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309211-01.htm"/>
      <w:bookmarkStart w:id="1" w:name="ksea030921101"/>
      <w:bookmarkEnd w:id="0"/>
      <w:bookmarkEnd w:id="1"/>
      <w:r>
        <w:rPr>
          <w:rFonts w:ascii="Times New Roman PS Std;serif" w:hAnsi="Times New Roman PS Std;serif"/>
          <w:b/>
          <w:i w:val="false"/>
          <w:caps w:val="false"/>
          <w:smallCaps w:val="false"/>
          <w:sz w:val="20"/>
        </w:rPr>
        <w:t>UNITED STATES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Washington, D.C. 20549</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6-K</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FOREIGN PRIVATE ISSUER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RULE 13a-16 OR 15d-16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UNDER THE SECURITIES EXCHANGE ACT OF 1934</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month of October 2026</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001-41425</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eastAsia="NSimSun;serif"/>
          <w:b w:val="false"/>
          <w:i w:val="false"/>
          <w:caps w:val="false"/>
          <w:smallCaps w:val="false"/>
          <w:sz w:val="20"/>
        </w:rPr>
      </w:pPr>
      <w:r>
        <w:rPr>
          <w:rFonts w:eastAsia="NSimSun;serif"/>
          <w:b w:val="false"/>
          <w:i w:val="false"/>
          <w:caps w:val="false"/>
          <w:smallCaps w:val="false"/>
          <w:sz w:val="20"/>
        </w:rPr>
        <w:t>金太阳科技集团有限公司</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(Translation of registrant’s name into English)</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Golden Sun Technology Group Limited</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Room 503, Building C2, No. 1599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Xinjinqiao Road, Pudong New Area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Shanghai, China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(Address of principal executive offices)</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20-F ☒            Form 40-F ☐</w:t>
      </w:r>
    </w:p>
    <w:p>
      <w:pPr>
        <w:pStyle w:val="TextBody"/>
        <w:keepNext w:val="false"/>
        <w:pageBreakBefore w:val="false"/>
        <w:widowControl/>
        <w:pBdr/>
        <w:bidi w:val="0"/>
        <w:spacing w:before="0" w:after="283"/>
        <w:ind w:left="0" w:right="0" w:firstLine="480"/>
        <w:jc w:val="both"/>
        <w:rPr>
          <w:caps w:val="false"/>
          <w:smallCaps w:val="false"/>
          <w:u w:val="single"/>
          <w:bdr w:val="double" w:sz="16" w:space="4" w:color="000000"/>
        </w:rPr>
      </w:pPr>
      <w:r>
        <w:rPr>
          <w:caps w:val="false"/>
          <w:smallCaps w:val="false"/>
          <w:u w:val="singl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2026 Annual General Meeting of Shareholders of Golden Sun Technology Group Limited, an exempted company incorporated under the laws of the Cayman Islands (the “Company”), the Company hereby furnishes the following documents: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Exhibits</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30921101ex99-1.htm">
              <w:r>
                <w:rPr>
                  <w:rStyle w:val="InternetLink"/>
                  <w:rFonts w:ascii="Times New Roman PS Std;serif" w:hAnsi="Times New Roman PS Std;serif"/>
                  <w:b w:val="false"/>
                  <w:i w:val="false"/>
                  <w:caps w:val="false"/>
                  <w:smallCaps w:val="false"/>
                  <w:sz w:val="20"/>
                  <w:u w:val="single"/>
                </w:rPr>
                <w:t>Notice and Proxy Statement of 2026 Extraordinary General Meeting of Holders of Class A Ordinary Shares, dated October 28, 2026, to be mailed to the Class A Ordinary Shareholders of the Company in connection with the 2026 Extraordinary General Meeting of Holders of Class A Ordinary Shares of the Company</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30921101ex99-2.htm">
              <w:r>
                <w:rPr>
                  <w:rStyle w:val="InternetLink"/>
                  <w:rFonts w:ascii="Times New Roman PS Std;serif" w:hAnsi="Times New Roman PS Std;serif"/>
                  <w:b w:val="false"/>
                  <w:i w:val="false"/>
                  <w:caps w:val="false"/>
                  <w:smallCaps w:val="false"/>
                  <w:sz w:val="20"/>
                  <w:u w:val="single"/>
                </w:rPr>
                <w:t>Form of Proxy Card to be mailed to holders of Class A Ordinary Shares of the Company for use in connection with the 2026 Extraordinary General Meeting of Holders of Class A Ordinary Shares of the Company</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30921101ex99-3.htm">
              <w:r>
                <w:rPr>
                  <w:rStyle w:val="InternetLink"/>
                  <w:rFonts w:ascii="Times New Roman PS Std;serif" w:hAnsi="Times New Roman PS Std;serif"/>
                  <w:b w:val="false"/>
                  <w:i w:val="false"/>
                  <w:caps w:val="false"/>
                  <w:smallCaps w:val="false"/>
                  <w:sz w:val="20"/>
                  <w:u w:val="single"/>
                </w:rPr>
                <w:t>Notice and Proxy Statement of 2026 Annual General Meeting of Shareholders, dated October 28, 2026, to be mailed to the shareholders of the Company in connection with the 2026 Annual General Meeting of Shareholders of the Company</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30921101ex99-4.htm">
              <w:r>
                <w:rPr>
                  <w:rStyle w:val="InternetLink"/>
                  <w:rFonts w:ascii="Times New Roman PS Std;serif" w:hAnsi="Times New Roman PS Std;serif"/>
                  <w:b w:val="false"/>
                  <w:i w:val="false"/>
                  <w:caps w:val="false"/>
                  <w:smallCaps w:val="false"/>
                  <w:sz w:val="20"/>
                  <w:u w:val="single"/>
                </w:rPr>
                <w:t>Form of Proxy Card to be mailed to shareholders of the Company for use in connection with the 2026 Annual General Meeting of Shareholders of the Company</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Pursuant to the requirements of the Securities and Exchange Act of 1934, the registrant has duly caused this report to be signed on its behalf by the undersigned thereunto duly authorized.</w:t>
      </w:r>
    </w:p>
    <w:tbl>
      <w:tblPr>
        <w:tblW w:w="6401" w:type="dxa"/>
        <w:jc w:val="left"/>
        <w:tblInd w:w="0" w:type="dxa"/>
        <w:tblLayout w:type="fixed"/>
        <w:tblCellMar>
          <w:top w:w="0" w:type="dxa"/>
          <w:left w:w="0" w:type="dxa"/>
          <w:bottom w:w="0" w:type="dxa"/>
          <w:right w:w="0" w:type="dxa"/>
        </w:tblCellMar>
      </w:tblPr>
      <w:tblGrid>
        <w:gridCol w:w="2371"/>
        <w:gridCol w:w="146"/>
        <w:gridCol w:w="498"/>
        <w:gridCol w:w="172"/>
        <w:gridCol w:w="3214"/>
      </w:tblGrid>
      <w:tr>
        <w:trPr/>
        <w:tc>
          <w:tcPr>
            <w:tcW w:w="237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84"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Golden Sun Technology Group Limited</w:t>
            </w:r>
          </w:p>
        </w:tc>
      </w:tr>
      <w:tr>
        <w:trPr/>
        <w:tc>
          <w:tcPr>
            <w:tcW w:w="23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October 20, 2026</w:t>
            </w:r>
          </w:p>
        </w:tc>
        <w:tc>
          <w:tcPr>
            <w:tcW w:w="146" w:type="dxa"/>
            <w:tcBorders/>
          </w:tcPr>
          <w:p>
            <w:pPr>
              <w:pStyle w:val="TableContents"/>
              <w:bidi w:val="0"/>
              <w:spacing w:before="0" w:after="283"/>
              <w:jc w:val="left"/>
              <w:rPr/>
            </w:pPr>
            <w:r>
              <w:rPr/>
              <w:t> </w:t>
            </w:r>
          </w:p>
        </w:tc>
        <w:tc>
          <w:tcPr>
            <w:tcW w:w="49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72" w:type="dxa"/>
            <w:tcBorders/>
          </w:tcPr>
          <w:p>
            <w:pPr>
              <w:pStyle w:val="TableContents"/>
              <w:bidi w:val="0"/>
              <w:spacing w:before="0" w:after="283"/>
              <w:jc w:val="left"/>
              <w:rPr/>
            </w:pPr>
            <w:r>
              <w:rPr/>
              <w:t> </w:t>
            </w:r>
          </w:p>
        </w:tc>
        <w:tc>
          <w:tcPr>
            <w:tcW w:w="321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Xueyuan Weng</w:t>
            </w:r>
          </w:p>
        </w:tc>
      </w:tr>
      <w:tr>
        <w:trPr/>
        <w:tc>
          <w:tcPr>
            <w:tcW w:w="23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8" w:type="dxa"/>
            <w:tcBorders/>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321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Xueyuan Weng</w:t>
            </w:r>
          </w:p>
        </w:tc>
      </w:tr>
      <w:tr>
        <w:trPr/>
        <w:tc>
          <w:tcPr>
            <w:tcW w:w="23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8" w:type="dxa"/>
            <w:tcBorders/>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321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 w:name="ea030921101ex99-1.htm"/>
      <w:bookmarkStart w:id="3" w:name="ksea030921101ex991"/>
      <w:bookmarkEnd w:id="2"/>
      <w:bookmarkEnd w:id="3"/>
      <w:r>
        <w:rPr>
          <w:rFonts w:ascii="Times New Roman PS Std;serif" w:hAnsi="Times New Roman PS Std;serif"/>
          <w:b/>
          <w:i w:val="false"/>
          <w:caps w:val="false"/>
          <w:smallCaps w:val="false"/>
          <w:sz w:val="20"/>
        </w:rPr>
        <w:t>Exhibit 99.1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Extraordinary General Meeting of Holders of Class A Ordinary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November 23, 2026, at 9:00 A.M. Beijing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NOTICE IS HEREBY GIVEN THAT</w:t>
      </w:r>
      <w:r>
        <w:rPr>
          <w:rFonts w:ascii="Times New Roman PS Std;serif" w:hAnsi="Times New Roman PS Std;serif"/>
          <w:b w:val="false"/>
          <w:i w:val="false"/>
          <w:caps w:val="false"/>
          <w:smallCaps w:val="false"/>
          <w:sz w:val="20"/>
        </w:rPr>
        <w:t xml:space="preserve"> the Extraordinary General Meeting of the holders of the class A Ordinary Shares (the “</w:t>
      </w:r>
      <w:r>
        <w:rPr>
          <w:rFonts w:ascii="Times New Roman PS Std;serif" w:hAnsi="Times New Roman PS Std;serif"/>
          <w:b/>
          <w:i w:val="false"/>
          <w:caps w:val="false"/>
          <w:smallCaps w:val="false"/>
          <w:sz w:val="20"/>
        </w:rPr>
        <w:t>Class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Meeting</w:t>
      </w:r>
      <w:r>
        <w:rPr>
          <w:rFonts w:ascii="Times New Roman PS Std;serif" w:hAnsi="Times New Roman PS Std;serif"/>
          <w:b w:val="false"/>
          <w:i w:val="false"/>
          <w:caps w:val="false"/>
          <w:smallCaps w:val="false"/>
          <w:sz w:val="20"/>
        </w:rPr>
        <w:t>”) of Golden Sun Technology Group Limited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will be held at 3rd Floor, Building C, Taian Building, No. 554 Chezhan Avenue, Lucheng District, Wenzhou, Zhejiang Province, People’s Republic of China, on November 23, 2026, at 9:00 a.m. Beijing Time. Registered shareholders of Class A Ordinary Shares, as well as duly appointed proxyholders, will be able to attend, participate and vote at the Class A Meeting. Capitalized terms not otherwise defined herein shall have the meanings given to them in the Company’s current amended and restated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and any or all adjournments thereof will be held for the purposes of considering, and if thought fit, approving the following resolutions: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Class B Variation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in accordance with Article 2.8 of the Company’s amended and restated memorandum and articles of association, that the variation of the rights attaching to Class A Ordinary Shares resulting from the number of votes holders of Class B Ordinary Shares are entitled to cast on a poll being increased from fifty (50) votes to one hundred (100) votes for each Class B Ordinary Share they hold, is approved.”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Adjournment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an ordinary resolution, to adjourn the Class A Meeting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at the time of the Class A Meeting, there are not sufficient votes for, or otherwise in connection with, the approval of the foregoing proposal or any proposal to be presented at the annual general meeting of the Company scheduled to be held on or about the date of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items of business are described in the proxy statement accompanying this notice. The board of directors of the Company (the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unanimously recommends that the shareholders vote “FOR” each of the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fixed the close of business on October 20, 2026 as the record date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for determining the shareholders of Class A Ordinary Shares entitled to receive notice of and to vote at the Class A Meeting or any adjournment thereof. Only holders of Class A Ordinary Shares of the Company on the Record Date are entitled to receive notice of and to vote at the Class A Meeting or any adjournment thereof. The holders of Class A Ordinary Shares entitled to vote and present in person or by proxy or (in the case of a corporate shareholder) by their duly authorized representative, representing not less than one-third of the outstanding Ordinary Shares carrying the right to vote at the Class A Meeting shall form a quorum. The notice of the Class A Meeting, the proxy statement, and the proxy card will be first sent or made available to shareholders on or about October 28,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is soliciting proxies. Shareholders who are unable to attend the Meeting or any adjournment thereof and who wish to ensure that their Class A Ordinary Shares will be voted are requested to complete, date and sign the enclosed form of proxy in accordance with the instructions set out in the form of proxy and in the proxy statement accompanying this Notice and submit it (i) online at </w:t>
      </w:r>
      <w:r>
        <w:rPr>
          <w:rFonts w:ascii="Times New Roman PS Std;serif" w:hAnsi="Times New Roman PS Std;serif"/>
          <w:b w:val="false"/>
          <w:i/>
          <w:caps w:val="false"/>
          <w:smallCaps w:val="false"/>
          <w:sz w:val="20"/>
        </w:rPr>
        <w:t>www.Transhare.com</w:t>
      </w:r>
      <w:r>
        <w:rPr>
          <w:rFonts w:ascii="Times New Roman PS Std;serif" w:hAnsi="Times New Roman PS Std;serif"/>
          <w:b w:val="false"/>
          <w:i w:val="false"/>
          <w:caps w:val="false"/>
          <w:smallCaps w:val="false"/>
          <w:sz w:val="20"/>
        </w:rPr>
        <w:t xml:space="preserve"> (click on “Vote Your Proxy” and enter your control number), (ii) by email to Proxy@Transhare.com, (iii) by fax to 1-727-269-5616, or (iv) by mail to: Proxy Team, Transhare Corporation, 17755 US Highway 19 N, Suite 140, Clearwater, FL 33764.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by mail, for the proxy to be valid, the duly completed and signed form of proxy must be received on or before 11:59 p.m. Eastern Time the day before the date of Class A Meeting or any adjournment of the Class A Meeting. For the avoidance of doubt, the proxy need not be a shareholder of the Company.</w:t>
      </w:r>
    </w:p>
    <w:tbl>
      <w:tblPr>
        <w:tblW w:w="4463" w:type="dxa"/>
        <w:jc w:val="left"/>
        <w:tblInd w:w="0" w:type="dxa"/>
        <w:tblLayout w:type="fixed"/>
        <w:tblCellMar>
          <w:top w:w="0" w:type="dxa"/>
          <w:left w:w="0" w:type="dxa"/>
          <w:bottom w:w="0" w:type="dxa"/>
          <w:right w:w="0" w:type="dxa"/>
        </w:tblCellMar>
      </w:tblPr>
      <w:tblGrid>
        <w:gridCol w:w="4126"/>
        <w:gridCol w:w="146"/>
        <w:gridCol w:w="191"/>
      </w:tblGrid>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Xueyuan Weng</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Xueyuan Weng</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Co-Chief Executive Officer, Director, and </w:t>
              <w:br/>
              <w:t>Chairman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Shanghai,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Extraordinary General Meeting of Holders of Class A Ordinary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November 23,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9:00 A.M. Beijing Time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of Golden Sun Technology Group Limited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is soliciting proxies for the Extraordinary General Meeting of Holders of Class A Ordinary Shares (the “</w:t>
      </w:r>
      <w:r>
        <w:rPr>
          <w:rFonts w:ascii="Times New Roman PS Std;serif" w:hAnsi="Times New Roman PS Std;serif"/>
          <w:b/>
          <w:i w:val="false"/>
          <w:caps w:val="false"/>
          <w:smallCaps w:val="false"/>
          <w:sz w:val="20"/>
        </w:rPr>
        <w:t>Class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Meeting</w:t>
      </w:r>
      <w:r>
        <w:rPr>
          <w:rFonts w:ascii="Times New Roman PS Std;serif" w:hAnsi="Times New Roman PS Std;serif"/>
          <w:b w:val="false"/>
          <w:i w:val="false"/>
          <w:caps w:val="false"/>
          <w:smallCaps w:val="false"/>
          <w:sz w:val="20"/>
        </w:rPr>
        <w:t>”) of the Company to be held on November 23, 2026 at 9:00 a.m. Beijing Time. The Company will hold the Meeting at 3rd Floor, Building C, Taian Building, No. 554 Chezhan Avenue, Lucheng District, Wenzhou, Zhejiang Province, People’s Republic of China. Shareholders of Class A Ordinary Shares will have equal opportunity to participate at the Meeting and engage with the directors, management, and other shareholders of the Company online, regardless of their geographic location.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shareholders and duly appointed proxyholders will be able to attend, participate and vote at the Class A Meeting in real time. Beneficial shareholders who hold their class A ordinary shares (the “</w:t>
      </w:r>
      <w:r>
        <w:rPr>
          <w:rFonts w:ascii="Times New Roman PS Std;serif" w:hAnsi="Times New Roman PS Std;serif"/>
          <w:b/>
          <w:i w:val="false"/>
          <w:caps w:val="false"/>
          <w:smallCaps w:val="false"/>
          <w:sz w:val="20"/>
        </w:rPr>
        <w:t>Class A Ordinary Shares</w:t>
      </w:r>
      <w:r>
        <w:rPr>
          <w:rFonts w:ascii="Times New Roman PS Std;serif" w:hAnsi="Times New Roman PS Std;serif"/>
          <w:b w:val="false"/>
          <w:i w:val="false"/>
          <w:caps w:val="false"/>
          <w:smallCaps w:val="false"/>
          <w:sz w:val="20"/>
        </w:rPr>
        <w:t>”) through a broker, investment dealer, bank, trust corporation, custodian, nominee, or other intermediary who have not duly appointed themselves as proxyholder will be able to attend as guest and view the webcast, but will not be able to participate in or vote at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the Class A Ordinary Shares of the Company of record at the close of business on October 20,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are entitled to attend and vote at the Meeting or at any adjournment thereof. One or more members holding Class A Ordinary Shares that represent not less than one-third (1/3) of the outstanding Class A Ordinary Shares carrying the right to vote at the Meeting shall form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of Class A Ordinary Shares entitled to attend and vote at the Class A Meeting is entitled to appoint one or more proxies to attend and vote on such shareholder’s behalf. A proxy need not be a shareholder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carefully reading and considering the information contained in this proxy statement, including the annexes, please vote your shares as soon as possible so that your shares will be represented at the Class A Meeting. Please follow the instructions set forth on the proxy card or on the voting instruction form provided by the record holder if your shares are held in the name of your broker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 TO BE VOTED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Class A Meeting, the following resolutions will be proposed: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1 — Class B Variation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in accordance with Article 2.8 of the Company’s amended and restated memorandum and articles of association, that the variation of the rights attaching to Class A Ordinary Shares resulting from the number of votes holders of Class B Ordinary Shares are entitled to cast on a poll being increased from fifty (50) votes to one hundred (100) votes for each Class B Ordinary Share they hold, is approved.”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2 — Adjournment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an ordinary resolution, to adjourn the Class A Meeting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at the time of the Class A Meeting, there are not sufficient votes for, or otherwise in connection with, the approval of the foregoing proposal or any proposal to be presented at the annual general meeting of the Company scheduled to be held on or about the date of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a vote “FOR” both Proposals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 1 and No.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PROCEDURE FOR HOLDERS OF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of Class A Ordinary Shares entitled to vote at the Class A Meeting may do so at the Class A Meeting. Shareholders who are unable to attend the Class A Meeting or any adjournment thereof and who wish to ensure that their Class A Ordinary Shares will be voted are requested to complete, date and sign the enclosed form of proxy in accordance with the instructions set out therein and in this proxy statement and submit it (i) online at </w:t>
      </w:r>
      <w:r>
        <w:rPr>
          <w:rFonts w:ascii="Times New Roman PS Std;serif" w:hAnsi="Times New Roman PS Std;serif"/>
          <w:b w:val="false"/>
          <w:i/>
          <w:caps w:val="false"/>
          <w:smallCaps w:val="false"/>
          <w:sz w:val="20"/>
        </w:rPr>
        <w:t>www.Transhare.com</w:t>
      </w:r>
      <w:r>
        <w:rPr>
          <w:rFonts w:ascii="Times New Roman PS Std;serif" w:hAnsi="Times New Roman PS Std;serif"/>
          <w:b w:val="false"/>
          <w:i w:val="false"/>
          <w:caps w:val="false"/>
          <w:smallCaps w:val="false"/>
          <w:sz w:val="20"/>
        </w:rPr>
        <w:t xml:space="preserve"> (click on “Vote Your Proxy” and enter your control number), (ii) by email to Proxy@Transhare.com, (iii) by fax to 1-727-269-5616, or (iv) by mail to: Proxy Team, Transhare Corporation, 17755 US Highway 19 N, Suite 140, Clearwater, FL 33764.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VARIATION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it is in the best interest of the Company and its shareholders, and is hereby soliciting the approval of the holders of Class A Ordinary Shares, to effect the Class B Variation, being an increase in the number of votes that holders of Class B Ordinary Shares are entitled to cast on a poll from fifty (50) votes for each Class B Ordinary Share held to one hundred (100) votes for each Class B Ordinary Share held.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2.8 of the Company’s amended and restated memorandum and articles of association (“Article 2.8”) provides that the rights attaching to a class of shares may only be varied if (a) the members holding not less than two-thirds of the issued shares of that class consent in writing to the variation, or (b) the variation is made with the sanction of a Special Resolution passed at a separate general meeting of the members holding the issued shares of that class. The Class A Meeting is being convened, among other things, for the holders of Class A Ordinary Shares to consider and, if thought fit, approve the Class B Variation by Special Resolution for the purposes of Article 2.8. The sole holder of Class B Ordinary Shares has consented in writing to the Class B Variation for the purposes of Article 2.8 on October 20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Variation must be approved by Special Resolution, which requires the affirmative vote of not less than two-thirds (2/3) of the votes cast at the Class A Meeting by the holders of Class A Ordinary Shares present in person or represented by proxy and entitled to vote at the Class A Meeting.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to solicit the approval of the holders of Class A Ordinary Shares to the Class B Variation by Special Resolution for the purposes of Article 2.8. The resolution to be put to the holders of Class A Ordinary Shares to consider and to vote upon at the Class A Meeting is the following:</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 special resolution in accordance with Article 2.8, that the variation of the rights attaching to Class A Ordinary Shares resulting from the number of votes holders of Class B Ordinary Shares are entitled to cast on a poll being increased from fifty (50) votes to one hundred (100) votes for each Class B Ordinary Share they hold, is approved.”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CLASS B VARIATION.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PROPOSAL NO. 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ADJOURNMENT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Board of Directors proposes that the Class A Meeting be adjourned to a later date or dates or sine die, if necessary, to permit further solicitation and vote of proxies if, at the time of the Class A Meeting, there are not sufficient votes for, or otherwise in connection with, the approval of the foregoing proposal or any proposal to be presented at the annual general meeting of the Company scheduled to be held on or about the date of the Class A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Vote Required to Approve Proposal No. 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proposal will be approved only if a simple majority of the total votes duly cast in person or by proxy at the Class A Meeting by the holders of Class A Ordinary Shares entitled to vote, vote “FOR”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resolution to be put to the shareholders to consider and to vote upon at the Class A Meeting in relation to adjournment of the Class A Meeting is:</w:t>
      </w:r>
    </w:p>
    <w:p>
      <w:pPr>
        <w:pStyle w:val="TextBody"/>
        <w:keepNext w:val="false"/>
        <w:pageBreakBefore w:val="false"/>
        <w:widowControl/>
        <w:pBdr/>
        <w:bidi w:val="0"/>
        <w:spacing w:before="160" w:after="283"/>
        <w:jc w:val="both"/>
        <w:rPr>
          <w:caps w:val="false"/>
          <w:smallCaps w:val="false"/>
          <w:bdr w:val="single" w:sz="4" w:space="1" w:color="000000"/>
        </w:rPr>
      </w:pPr>
      <w:r>
        <w:rPr>
          <w:caps w:val="false"/>
          <w:smallCaps w:val="false"/>
          <w:bdr w:val="single" w:sz="4" w:space="1" w:color="000000"/>
        </w:rPr>
        <w:t>“</w:t>
      </w:r>
      <w:r>
        <w:rPr>
          <w:rFonts w:ascii="Times New Roman PS Std;serif" w:hAnsi="Times New Roman PS Std;serif"/>
          <w:b/>
          <w:i w:val="false"/>
          <w:caps w:val="false"/>
          <w:smallCaps w:val="false"/>
          <w:sz w:val="20"/>
          <w:bdr w:val="single" w:sz="4" w:space="1" w:color="000000"/>
        </w:rPr>
        <w:t xml:space="preserve">It is resolved, as an ordinary resolution, to adjourn the Class A Meeting to a later date or dates or </w:t>
      </w:r>
      <w:r>
        <w:rPr>
          <w:rFonts w:ascii="Times New Roman PS Std;serif" w:hAnsi="Times New Roman PS Std;serif"/>
          <w:b/>
          <w:i/>
          <w:caps w:val="false"/>
          <w:smallCaps w:val="false"/>
          <w:sz w:val="20"/>
          <w:bdr w:val="single" w:sz="4" w:space="1" w:color="000000"/>
        </w:rPr>
        <w:t>sine die</w:t>
      </w:r>
      <w:r>
        <w:rPr>
          <w:rFonts w:ascii="Times New Roman PS Std;serif" w:hAnsi="Times New Roman PS Std;serif"/>
          <w:b/>
          <w:i w:val="false"/>
          <w:caps w:val="false"/>
          <w:smallCaps w:val="false"/>
          <w:sz w:val="20"/>
          <w:bdr w:val="single" w:sz="4" w:space="1" w:color="000000"/>
        </w:rPr>
        <w:t>, if necessary, to permit further solicitation and vote of proxies if, at the time of the Class A Meeting, there are not sufficient votes for, or otherwise in connection with, the approval of the foregoing proposal or any proposal to be presented at the annual general meeting of the Company scheduled to be held on or about the date of the Class A Meeting.”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THE BOARD OF DIRECTORS RECOMMENDS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 xml:space="preserve">A VOTE </w:t>
      </w:r>
      <w:r>
        <w:rPr>
          <w:rFonts w:ascii="Times New Roman PS Std;serif" w:hAnsi="Times New Roman PS Std;serif"/>
          <w:b/>
          <w:i/>
          <w:caps w:val="false"/>
          <w:smallCaps w:val="false"/>
          <w:sz w:val="20"/>
          <w:bdr w:val="single" w:sz="4" w:space="1" w:color="000000"/>
        </w:rPr>
        <w:t>FOR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OTHER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Board of Directors is not aware of any other matters to be submitted to the Class A Meeting.</w:t>
      </w:r>
    </w:p>
    <w:tbl>
      <w:tblPr>
        <w:tblW w:w="6028" w:type="dxa"/>
        <w:jc w:val="left"/>
        <w:tblInd w:w="0" w:type="dxa"/>
        <w:tblLayout w:type="fixed"/>
        <w:tblCellMar>
          <w:top w:w="0" w:type="dxa"/>
          <w:left w:w="0" w:type="dxa"/>
          <w:bottom w:w="0" w:type="dxa"/>
          <w:right w:w="0" w:type="dxa"/>
        </w:tblCellMar>
      </w:tblPr>
      <w:tblGrid>
        <w:gridCol w:w="1786"/>
        <w:gridCol w:w="146"/>
        <w:gridCol w:w="4096"/>
      </w:tblGrid>
      <w:tr>
        <w:trPr/>
        <w:tc>
          <w:tcPr>
            <w:tcW w:w="17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0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7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 2026</w:t>
            </w:r>
          </w:p>
        </w:tc>
        <w:tc>
          <w:tcPr>
            <w:tcW w:w="146" w:type="dxa"/>
            <w:tcBorders/>
          </w:tcPr>
          <w:p>
            <w:pPr>
              <w:pStyle w:val="TableContents"/>
              <w:bidi w:val="0"/>
              <w:spacing w:before="0" w:after="283"/>
              <w:jc w:val="left"/>
              <w:rPr/>
            </w:pPr>
            <w:r>
              <w:rPr/>
              <w:t> </w:t>
            </w:r>
          </w:p>
        </w:tc>
        <w:tc>
          <w:tcPr>
            <w:tcW w:w="40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Xueyuan Weng</w:t>
            </w:r>
          </w:p>
        </w:tc>
      </w:tr>
      <w:tr>
        <w:trPr/>
        <w:tc>
          <w:tcPr>
            <w:tcW w:w="17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0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Xueyuan Weng</w:t>
            </w:r>
          </w:p>
        </w:tc>
      </w:tr>
      <w:tr>
        <w:trPr/>
        <w:tc>
          <w:tcPr>
            <w:tcW w:w="17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09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 Director, and</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4" w:name="ea030921101ex99-2.htm"/>
      <w:bookmarkStart w:id="5" w:name="ksea030921101ex992"/>
      <w:bookmarkEnd w:id="4"/>
      <w:bookmarkEnd w:id="5"/>
      <w:r>
        <w:rPr>
          <w:rFonts w:ascii="Times New Roman PS Std;serif" w:hAnsi="Times New Roman PS Std;serif"/>
          <w:b/>
          <w:i w:val="false"/>
          <w:caps w:val="false"/>
          <w:smallCaps w:val="false"/>
          <w:sz w:val="20"/>
        </w:rPr>
        <w:t>Exhibit 99.2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 (the “Company”)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FOR 2026 EXTRAORDINARY GENERAL MEETING OF HOLDERS OF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shareholder of the Company, hereby acknowledges receipt of the Notice of 2026 Extraordinary General Meeting of Holders of Class A Ordinary Shares (the “Class A Meeting”) and the Proxy Statement, each dated October 28, 2026, and hereby appoints ____________________________________ of _______________________________ or, if no person is otherwise specified, the chairman of the Class A Meeting, as proxy, with full power of substitution, on behalf and in the name of the undersigned, to represent the undersigned at the Class A Meeting of the Company to be held on November 23, 2026, at 9:00 A.M. Beijing Time, at 3rd Floor, Building C, Taian Building, No. 554 Chezhan Avenue, Lucheng District, Wenzhou, Zhejiang Province, People’s Republic of China, and to vote all Class A ordinary shares of par value US$0.005 each (the “Class A Ordinary Shares”) which the undersigned would be entitled to vote if then and there personally present, on the matters set forth below (i) as specified by the undersigned below and, (ii) in the discretion of any proxy, if no direction is made and upon such other business as may properly come before the Class A Meeting, as set forth in the Notice of the Class A Meeting and in the Proxy Statement furnished 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when properly executed will be voted in the manner directed herein by the undersigned shareholder. If no direction is made and the chairman of the Meeting is appointed as proxy, this proxy will be voted FOR the proposals.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November 23,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w:t>
        <w:br/>
        <w:t>ALL THE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It is resolved, as a special resolution in accordance with Article 2.8, that the variation of the rights attaching to Class A Ordinary Shares resulting from the number of votes holders of Class B Ordinary Shares are entitled to cast on a poll being increased from fifty (50) votes to one hundred (100) votes for each Class B Ordinary Share they hold, is approved.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            ___ AGAINST            ___ ABSTAIN</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It is resolved, as an ordinary resolution, to adjourn the Class A Meeting to a later date or dates or sine die, if necessary, to permit further solicitation and vote of proxies if, at the time of the Class A Meeting, there are not sufficient votes for, or otherwise in connection with, the approval of the foregoing proposals or any proposal to be presented at the annual general meeting of the Company scheduled to be held on or about the date of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            ___ AGAINST            ___ ABSTAIN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is solicited on behalf of the management of GOLDEN SUN TECHNOLOGY GROUP LIMITED. This Proxy, when properly executed, will be voted in the manner directed herein by the undersigned shareholder. If no direction is made, this Proxy will be voted FOR the proposals described above.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ONLINE: </w:t>
      </w:r>
      <w:r>
        <w:rPr>
          <w:rFonts w:ascii="Times New Roman PS Std;serif" w:hAnsi="Times New Roman PS Std;serif"/>
          <w:b w:val="false"/>
          <w:i w:val="false"/>
          <w:caps w:val="false"/>
          <w:smallCaps w:val="false"/>
          <w:sz w:val="20"/>
        </w:rPr>
        <w:t>www.transhare.com click on Vote Your Proxy</w:t>
        <w:br/>
        <w:t>Enter Your Control Number: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EMAIL: </w:t>
      </w:r>
      <w:r>
        <w:rPr>
          <w:rFonts w:ascii="Times New Roman PS Std;serif" w:hAnsi="Times New Roman PS Std;serif"/>
          <w:b w:val="false"/>
          <w:i w:val="false"/>
          <w:caps w:val="false"/>
          <w:smallCaps w:val="false"/>
          <w:sz w:val="20"/>
        </w:rPr>
        <w:t>Please email your signed proxy card to Proxy@Transhare.com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FAX: </w:t>
      </w:r>
      <w:r>
        <w:rPr>
          <w:rFonts w:ascii="Times New Roman PS Std;serif" w:hAnsi="Times New Roman PS Std;serif"/>
          <w:b w:val="false"/>
          <w:i w:val="false"/>
          <w:caps w:val="false"/>
          <w:smallCaps w:val="false"/>
          <w:sz w:val="20"/>
        </w:rPr>
        <w:t>Please fax this proxy card to 1.727. 269.5616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MAIL: </w:t>
      </w:r>
      <w:r>
        <w:rPr>
          <w:rFonts w:ascii="Times New Roman PS Std;serif" w:hAnsi="Times New Roman PS Std;serif"/>
          <w:b w:val="false"/>
          <w:i w:val="false"/>
          <w:caps w:val="false"/>
          <w:smallCaps w:val="false"/>
          <w:sz w:val="20"/>
        </w:rPr>
        <w:t>Please sign, date and mail to</w:t>
        <w:br/>
      </w:r>
      <w:r>
        <w:rPr>
          <w:rFonts w:ascii="Times New Roman PS Std;serif" w:hAnsi="Times New Roman PS Std;serif"/>
          <w:b/>
          <w:i w:val="false"/>
          <w:caps w:val="false"/>
          <w:smallCaps w:val="false"/>
          <w:sz w:val="20"/>
        </w:rPr>
        <w:t>Proxy Team</w:t>
        <w:br/>
        <w:t>Transhare Corporation</w:t>
        <w:br/>
        <w:t>17755 US Highway 19 N</w:t>
        <w:br/>
        <w:t>Suite 140</w:t>
        <w:br/>
        <w:t>Clearwater FL 33764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w:t>
      </w:r>
      <w:r>
        <w:rPr>
          <w:rFonts w:ascii="Times New Roman PS Std;serif" w:hAnsi="Times New Roman PS Std;serif"/>
          <w:b w:val="false"/>
          <w:i w:val="false"/>
          <w:caps w:val="false"/>
          <w:smallCaps w:val="false"/>
          <w:sz w:val="20"/>
        </w:rPr>
        <w:t>For this Proxy to be valid, the duly completed and signed Proxy must be received not less than forty-eight (48) hours before the time appointed for holding Meeting or any adjourned time and date of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date this Proxy and sign exactly as your name or names appear hereon. If shares are held jointly, both owners must sign. In the case of a shareholder that is not a natural person, this proxy card must be executed by a duly authorized officer or attorney of such entity. Executors, administrators, trustees, guardians and others signing in a representative capacity should give their full titles.</w:t>
      </w:r>
    </w:p>
    <w:tbl>
      <w:tblPr>
        <w:tblW w:w="4238" w:type="dxa"/>
        <w:jc w:val="left"/>
        <w:tblInd w:w="0" w:type="dxa"/>
        <w:tblLayout w:type="fixed"/>
        <w:tblCellMar>
          <w:top w:w="0" w:type="dxa"/>
          <w:left w:w="0" w:type="dxa"/>
          <w:bottom w:w="0" w:type="dxa"/>
          <w:right w:w="0" w:type="dxa"/>
        </w:tblCellMar>
      </w:tblPr>
      <w:tblGrid>
        <w:gridCol w:w="3901"/>
        <w:gridCol w:w="146"/>
        <w:gridCol w:w="191"/>
      </w:tblGrid>
      <w:tr>
        <w:trPr/>
        <w:tc>
          <w:tcPr>
            <w:tcW w:w="39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of Shareholder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of Joint Shareholder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sectPr>
          <w:type w:val="nextPage"/>
          <w:pgSz w:w="11906" w:h="16838"/>
          <w:pgMar w:left="1134" w:right="1134" w:gutter="0" w:header="0" w:top="1134" w:footer="0" w:bottom="1134"/>
          <w:pgNumType w:fmt="decimal"/>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99.3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w:t>
        <w:br/>
        <w:t>Notice of 2026 Annual General Meeting of Shareholders</w:t>
        <w:br/>
        <w:t>To Be Held on November 23, 2026, at 10:00 A.M. Beijing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NOTICE IS HEREBY GIVEN THAT</w:t>
      </w:r>
      <w:r>
        <w:rPr>
          <w:rFonts w:ascii="Times New Roman PS Std;serif" w:hAnsi="Times New Roman PS Std;serif"/>
          <w:b w:val="false"/>
          <w:i w:val="false"/>
          <w:caps w:val="false"/>
          <w:smallCaps w:val="false"/>
          <w:sz w:val="20"/>
        </w:rPr>
        <w:t xml:space="preserve"> the annual general meeting (the “</w:t>
      </w:r>
      <w:r>
        <w:rPr>
          <w:rFonts w:ascii="Times New Roman PS Std;serif" w:hAnsi="Times New Roman PS Std;serif"/>
          <w:b/>
          <w:i w:val="false"/>
          <w:caps w:val="false"/>
          <w:smallCaps w:val="false"/>
          <w:sz w:val="20"/>
        </w:rPr>
        <w:t>Annual General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Meeting</w:t>
      </w:r>
      <w:r>
        <w:rPr>
          <w:rFonts w:ascii="Times New Roman PS Std;serif" w:hAnsi="Times New Roman PS Std;serif"/>
          <w:b w:val="false"/>
          <w:i w:val="false"/>
          <w:caps w:val="false"/>
          <w:smallCaps w:val="false"/>
          <w:sz w:val="20"/>
        </w:rPr>
        <w:t>”) of the holders of the class A ordinary shares (the “</w:t>
      </w:r>
      <w:r>
        <w:rPr>
          <w:rFonts w:ascii="Times New Roman PS Std;serif" w:hAnsi="Times New Roman PS Std;serif"/>
          <w:b/>
          <w:i w:val="false"/>
          <w:caps w:val="false"/>
          <w:smallCaps w:val="false"/>
          <w:sz w:val="20"/>
        </w:rPr>
        <w:t>Class A Ordinary Shares</w:t>
      </w:r>
      <w:r>
        <w:rPr>
          <w:rFonts w:ascii="Times New Roman PS Std;serif" w:hAnsi="Times New Roman PS Std;serif"/>
          <w:b w:val="false"/>
          <w:i w:val="false"/>
          <w:caps w:val="false"/>
          <w:smallCaps w:val="false"/>
          <w:sz w:val="20"/>
        </w:rPr>
        <w:t>”) and class B ordinary shares (“</w:t>
      </w:r>
      <w:r>
        <w:rPr>
          <w:rFonts w:ascii="Times New Roman PS Std;serif" w:hAnsi="Times New Roman PS Std;serif"/>
          <w:b/>
          <w:i w:val="false"/>
          <w:caps w:val="false"/>
          <w:smallCaps w:val="false"/>
          <w:sz w:val="20"/>
        </w:rPr>
        <w:t>Class B Ordinary Shares</w:t>
      </w:r>
      <w:r>
        <w:rPr>
          <w:rFonts w:ascii="Times New Roman PS Std;serif" w:hAnsi="Times New Roman PS Std;serif"/>
          <w:b w:val="false"/>
          <w:i w:val="false"/>
          <w:caps w:val="false"/>
          <w:smallCaps w:val="false"/>
          <w:sz w:val="20"/>
        </w:rPr>
        <w:t>,” and together with the Class A Ordinary Shares, the “</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of Golden Sun Technology Group Limited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will be held at 3rd Floor, Building C, Taian Building, No. 554 Chezhan Avenue, Lucheng District, Wenzhou, Zhejiang Province, People’s Republic of China, on November 23, 2026, at 10:00 a.m. Beijing Time (or as soon thereafter as the Class A Meeting has concluded or been adjourned). Registered shareholders, as well as duly appointed proxyholders, will be able to attend, participate and vote at the Annual General Meeting. Capitalized terms not otherwise defined herein shall have the meanings given to them in the Company’s current amended and restated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General Meeting and any or all adjournments thereof will be held for the purposes of considering, and if thought fit, approving the following resolutions: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Director Re-Appointments</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JI PEILIN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MATSHAZI BEKAZELA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WENG XUEYUAN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JIN XIAO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HAO YIDONG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YU ZHENGHUA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XU XIJING be re-appointed as a director of the Company to hold office in accordance with the articles of association of the Company until the next annual general meeting of the Company.”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Auditor Reappointment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the re-appointment of Assentsure PAC as the Company’s independent registered public accounting firm for the fiscal year ended September 30, 2026 be confirmed, ratified and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Share Consolidation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with effect on December 23, 2026, that: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issued, and outstanding shares of the Company (collectively, the Shares) be consolidated and divided by consolidating: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every ten (10) Class A Ordinary Shares with a par value of US$0.005 each into one (1) Class A Ordinary Share with a par value of US$0.05;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every ten (10) Class B Ordinary Shares with a par value of US$0.005 each into one (1) Class B Ordinary Share with a par value of US$0.05,</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a result of the Share Consolidation, the authorized share capital of the Company be amended from US$1,000,000 divided into 180,000,000 Class A Ordinary Shares with a par value of US$0.005 each and 20,000,000 Class B Ordinary Shares with a par value of US$0.005 each to US$1,000,000 divided into 18,000,000 Class A Ordinary Shares with a par value of US$0.05 each and 2,000,000 Class B Ordinary Shares with a par value of US$0.05 each;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Adopt Amended and Restated Memorandum of Association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that subject to and immediately following the Share Consolidation being effected, the Company adopt an amended and restated memorandum of association, in the form attached to the notice of meeting and proxy statement delivered to shareholders in substitution for, and to the exclusion of, the Company’s existing memorandum of association, to reflect the Share Consolidation.”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Adopt Amended and Restated Articles of Association with respect to Class B Variation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that, subject to the Company receiving consent to the Class B Variation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Adjournment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an ordinary resolution that, the Annual General Meeting of the Company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or desirable, in the opinion of the directors, to permit further solicitation and vote of proxies if, at the time of the Annual General Meeting, there are not sufficient votes for, or otherwise in connection with, the approval of the foregoing proposals or any proposal to be presented at the extraordinary general meeting of the holders of Class A Ordinary Shares of the Company to be held on or about the date of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items of business are described in the proxy statement accompanying this notice. The board of directors of the Company (the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unanimously recommends that the shareholders vote “FOR” each of the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fixed the close of business on October 20, 2026 as the record date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xml:space="preserve">”) for determining the shareholders entitled to receive notice of and to vote at the Annual General Meeting or any adjournment thereof. Only holders of Ordinary Shares of the Company on the Record Date are entitled to receive notice of and to vote at the Annual General Meeting or any adjournment thereof. Holders of Class A Ordinary Shares and Class B Ordinary Shares shall at all times vote together as one class on all resolutions submitted to a vote. Each Class B Ordinary Share shall entitle the holder thereof to fifty (50) votes on all matters subject to vote at the Annual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 and each Class A Ordinary Share shall entitle the holder thereof to one (1) vote on all matters subject to vote at the Annual General Meeting. The shareholders entitled to vote and present in person or by proxy or (in the case of a corporate shareholder) by their duly authorized representative, representing not less than one-third of the outstanding Ordinary Shares carrying the right to vote at the Annual General Meeting shall form a quorum. The notice of the Annual General Meeting, the proxy statement, and the proxy card will be first sent or made available to shareholders on or about October 28,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soliciting proxies. Shareholders who are unable to attend the Annual General Meeting or any adjournment thereof and who wish to ensure that their Ordinary Shares will be voted are requested to complete, date and sign the enclosed form of proxy in accordance with the instructions set out in the form of proxy and in the proxy statement accompanying this Notice and submit it (i) online at www.Transhare.com (click on “Vote Your Proxy” and enter your control number), (ii) by email to Proxy@Transhare.com, (iii) by fax to 1-727-269-5616, or (iv) by mail to: Proxy Team, Transhare Corporation, 17755 US Highway 19 N, Suite 140, Clearwater, FL 33764.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by mail, for the proxy to be valid, the duly completed and signed form of proxy must be received on or before 11:59 p.m. Eastern Time the day before the date of Annual General Meeting or any adjournment of the Annual General Meeting. For the avoidance of doubt, the proxy need not be a shareholder of the Company.</w:t>
      </w:r>
    </w:p>
    <w:tbl>
      <w:tblPr>
        <w:tblW w:w="4463" w:type="dxa"/>
        <w:jc w:val="left"/>
        <w:tblInd w:w="0" w:type="dxa"/>
        <w:tblLayout w:type="fixed"/>
        <w:tblCellMar>
          <w:top w:w="0" w:type="dxa"/>
          <w:left w:w="0" w:type="dxa"/>
          <w:bottom w:w="0" w:type="dxa"/>
          <w:right w:w="0" w:type="dxa"/>
        </w:tblCellMar>
      </w:tblPr>
      <w:tblGrid>
        <w:gridCol w:w="4126"/>
        <w:gridCol w:w="146"/>
        <w:gridCol w:w="191"/>
      </w:tblGrid>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Xueyuan Weng</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Xueyuan Weng</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Co-Chief Executive Officer, Director, and </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Shanghai,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w:t>
        <w:br/>
        <w:t>Annual General Meeting of Shareholders</w:t>
        <w:br/>
        <w:t>November 23, 2026</w:t>
        <w:br/>
        <w:t>10:00 A.M. Beijing Time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of Golden Sun Technology Group Limited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is soliciting proxies for the annual general meeting of shareholders (the “</w:t>
      </w:r>
      <w:r>
        <w:rPr>
          <w:rFonts w:ascii="Times New Roman PS Std;serif" w:hAnsi="Times New Roman PS Std;serif"/>
          <w:b/>
          <w:i w:val="false"/>
          <w:caps w:val="false"/>
          <w:smallCaps w:val="false"/>
          <w:sz w:val="20"/>
        </w:rPr>
        <w:t>Annual General Meeting</w:t>
      </w:r>
      <w:r>
        <w:rPr>
          <w:rFonts w:ascii="Times New Roman PS Std;serif" w:hAnsi="Times New Roman PS Std;serif"/>
          <w:b w:val="false"/>
          <w:i w:val="false"/>
          <w:caps w:val="false"/>
          <w:smallCaps w:val="false"/>
          <w:sz w:val="20"/>
        </w:rPr>
        <w:t>”) of the Company to be held on November 23, 2026 at 10:00 a.m. Beijing Time (or as soon thereafter as the Class A Meeting has concluded or been adjourned). The Company will hold the Annual General Meeting at 3rd Floor, Building C, Taian Building, No. 554 Chezhan Avenue, Lucheng District, Wenzhou, Zhejiang Province, People’s Republic of China. Shareholders will have equal opportunity to participate at the Annual General Meeting and engage with the directors, management, and other shareholders of the Company online, regardless of their geographic location.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shareholders and duly appointed proxyholders will be able to attend, participate and vote at the Annual General Meeting in real time. Beneficial shareholders who hold their class A ordinary shares (the “</w:t>
      </w:r>
      <w:r>
        <w:rPr>
          <w:rFonts w:ascii="Times New Roman PS Std;serif" w:hAnsi="Times New Roman PS Std;serif"/>
          <w:b/>
          <w:i w:val="false"/>
          <w:caps w:val="false"/>
          <w:smallCaps w:val="false"/>
          <w:sz w:val="20"/>
        </w:rPr>
        <w:t>Class A Ordinary Shares</w:t>
      </w:r>
      <w:r>
        <w:rPr>
          <w:rFonts w:ascii="Times New Roman PS Std;serif" w:hAnsi="Times New Roman PS Std;serif"/>
          <w:b w:val="false"/>
          <w:i w:val="false"/>
          <w:caps w:val="false"/>
          <w:smallCaps w:val="false"/>
          <w:sz w:val="20"/>
        </w:rPr>
        <w:t>”) and class B ordinary shares of the Company ( “</w:t>
      </w:r>
      <w:r>
        <w:rPr>
          <w:rFonts w:ascii="Times New Roman PS Std;serif" w:hAnsi="Times New Roman PS Std;serif"/>
          <w:b/>
          <w:i w:val="false"/>
          <w:caps w:val="false"/>
          <w:smallCaps w:val="false"/>
          <w:sz w:val="20"/>
        </w:rPr>
        <w:t>Class B Ordinary Shares</w:t>
      </w:r>
      <w:r>
        <w:rPr>
          <w:rFonts w:ascii="Times New Roman PS Std;serif" w:hAnsi="Times New Roman PS Std;serif"/>
          <w:b w:val="false"/>
          <w:i w:val="false"/>
          <w:caps w:val="false"/>
          <w:smallCaps w:val="false"/>
          <w:sz w:val="20"/>
        </w:rPr>
        <w:t>,” and together with the Class A Ordinary Shares, the “</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through a broker, investment dealer, bank, trust corporation, custodian, nominee, or other intermediary who have not duly appointed themselves as proxyholder will be able to attend as guest and view the webcast, but will not be able to participate in or vote at the Annual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the Ordinary Shares of the Company of record at the close of business on October 20,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are entitled to attend and vote at the Annual General Meeting or at any adjournment thereof. One or more members holding Ordinary Shares that represent not less than one-third (1/3) of the outstanding Ordinary Shares carrying the right to vote at the Annual General Meeting shall form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entitled to attend and vote at the Annual General Meeting is entitled to appoint one or more proxies to attend and vote on such shareholder’s behalf. A proxy need not be a shareholder of the Company. Holders of Class A Ordinary Shares and Class B Ordinary Shares shall at all times vote together as one class on all resolutions submitted to a vote. Each Class B Ordinary Share shall entitle the holder thereof to fifty (50) votes on all matters subject to vote at the Annual General Meeting, and each Class A Ordinary Share shall entitle the holder thereof to one (1) vote on all matters subject to vote at the Annual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carefully reading and considering the information contained in this proxy statement, including the annexes, please vote your shares as soon as possible so that your shares will be represented at the Annual General Meeting. Please follow the instructions set forth on the proxy card or on the voting instruction form provided by the record holder if your shares are held in the name of your broker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 TO BE VOTED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General Meeting, the following resolutions will be proposed: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1 — Re-appointment of Directors</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JI PEILIN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MATSHAZI BEKAZELA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WENG XUEYUAN be re-appointed as a director of the Company to hold office in accordance with the articles of association of the Company until the next annual general meeting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JIN XIAO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HAO YIDONG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YU ZHENGHUA be re-appointed 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XU XIJING be re-appointed as a director of the Company to hold office in accordance with the articles of association of the Company until the next annual general meeting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2 — Auditor Reappointment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the re-appointment of Assentsure PAC as the Company’s independent registered public accounting firm for the fiscal year ended September 30, 2026 be confirmed, ratified and approved.”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3 — Share Consolidation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with effect on December 23, 2026, that: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authorized, issued, and outstanding shares of the Company (collectively, the </w:t>
      </w:r>
      <w:r>
        <w:rPr>
          <w:rFonts w:ascii="Times New Roman PS Std;serif" w:hAnsi="Times New Roman PS Std;serif"/>
          <w:b/>
          <w:i w:val="false"/>
          <w:caps w:val="false"/>
          <w:smallCaps w:val="false"/>
          <w:sz w:val="20"/>
        </w:rPr>
        <w:t>Shares</w:t>
      </w:r>
      <w:r>
        <w:rPr>
          <w:rFonts w:ascii="Times New Roman PS Std;serif" w:hAnsi="Times New Roman PS Std;serif"/>
          <w:b w:val="false"/>
          <w:i w:val="false"/>
          <w:caps w:val="false"/>
          <w:smallCaps w:val="false"/>
          <w:sz w:val="20"/>
        </w:rPr>
        <w:t>) be consolidated and divided by consolidating: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every ten (10) Class A Ordinary Shares with a par value of US$0.005 each into one (1) Class A Ordinary Share with a par value of US$0.05;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every ten (10) Class B Ordinary Shares with a par value of US$0.005 each into one (1) Class B Ordinary Share with a par value of US$0.05,</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 such consolidated Shares having the same rights and being subject to the same restrictions (save as to par value) as the existing Shares of such class as set out in the Company’s memorandum and articles of association (the </w:t>
      </w:r>
      <w:r>
        <w:rPr>
          <w:rFonts w:ascii="Times New Roman PS Std;serif" w:hAnsi="Times New Roman PS Std;serif"/>
          <w:b/>
          <w:i w:val="false"/>
          <w:caps w:val="false"/>
          <w:smallCaps w:val="false"/>
          <w:sz w:val="20"/>
        </w:rPr>
        <w:t>Share Consolidation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as a result of the Share Consolidation, the authorized share capital of the Company be amended </w:t>
      </w:r>
      <w:r>
        <w:rPr>
          <w:rFonts w:ascii="Times New Roman PS Std;serif" w:hAnsi="Times New Roman PS Std;serif"/>
          <w:b/>
          <w:i/>
          <w:caps w:val="false"/>
          <w:smallCaps w:val="false"/>
          <w:sz w:val="20"/>
        </w:rPr>
        <w:t>from</w:t>
      </w:r>
      <w:r>
        <w:rPr>
          <w:rFonts w:ascii="Times New Roman PS Std;serif" w:hAnsi="Times New Roman PS Std;serif"/>
          <w:b w:val="false"/>
          <w:i w:val="false"/>
          <w:caps w:val="false"/>
          <w:smallCaps w:val="false"/>
          <w:sz w:val="20"/>
        </w:rPr>
        <w:t xml:space="preserve"> US$1,000,000 divided into 180,000,000 Class A Ordinary Shares with a par value of US$0.005 each and 20,000,000 Class B Ordinary Shares with a par value of US$0.005 each </w:t>
      </w:r>
      <w:r>
        <w:rPr>
          <w:rFonts w:ascii="Times New Roman PS Std;serif" w:hAnsi="Times New Roman PS Std;serif"/>
          <w:b/>
          <w:i/>
          <w:caps w:val="false"/>
          <w:smallCaps w:val="false"/>
          <w:sz w:val="20"/>
        </w:rPr>
        <w:t>to</w:t>
      </w:r>
      <w:r>
        <w:rPr>
          <w:rFonts w:ascii="Times New Roman PS Std;serif" w:hAnsi="Times New Roman PS Std;serif"/>
          <w:b w:val="false"/>
          <w:i w:val="false"/>
          <w:caps w:val="false"/>
          <w:smallCaps w:val="false"/>
          <w:sz w:val="20"/>
        </w:rPr>
        <w:t xml:space="preserve"> US$1,000,000 divided into 18,000,000 Class A Ordinary Shares with a par value of US$0.05 each and 2,000,000 Class B Ordinary Shares with a par value of US$0.05 each;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4 — Adopt Amended and Restated Memorandum of Association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that subject to and immediately following the Share Consolidation being effected, the Company adopt an amended and restated memorandum of association, in the form attached to the notice of meeting and proxy statement delivered to shareholders in substitution for, and to the exclusion of, the Company’s existing memorandum of association, to reflect the Share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5 — Adopt Amended and Restated Articles of Association with respect to Class B Variation</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that, subject to the Company receiving consent to the Class B Variation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6 — Adjournment</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an ordinary resolution that, the Annual General Meeting of the Company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or desirable, in the opinion of the directors, to permit further solicitation and vote of proxies if, at the time of the Annual General Meeting, there are not sufficient votes for, or otherwise in connection with, the approval of the foregoing proposals or any proposal to be presented at the extraordinary meeting of the holders of Class A Ordinary Shares of the Company to be held on or about the date of the Class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a vote “FOR” each of the Proposals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 1 to No. 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PROCEDURE FOR HOLDERS OF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entitled to vote at the Annual General Meeting may do so at the Annual General Meeting. Shareholders who are unable to attend the Annual General Meeting or any adjournment thereof and who wish to ensure that their Ordinary Shares will be voted are requested to complete, date and sign the enclosed form of proxy in accordance with the instructions set out therein and in this proxy statement and submit it (i) online at www.Transhare.com (click on “Vote Your Proxy” and enter your control number), (ii) by email to Proxy@Transhare.com, (iii) by fax to 1-727-269-5616, or (iv) by mail to: Proxy Team, Transhare Corporation, 17755 US Highway 19 N, Suite 140, Clearwater, FL 33764.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REPORT TO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Nasdaq’s Marketplace Rules which permit companies to make available their annual report to shareholders on or through the company’s website, the Company posts its annual reports on the Company’s website. The Company adopted this practice to avoid the considerable expense associated with mailing physical copies of such report to record holders. You may obtain a copy of our annual report to shareholders by visiting the “SEC Filings” heading under the “Financial &amp; Filings” section of the Company’s website at http://www.jtyjyjt.com. If you want to receive a paper or email copy of the Company’s annual report to shareholders, you must request one. There is no charge to you for requesting a copy. Please make your request for a copy to the Investor Relations Contact of the Company, at ir@cngsun.com.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RE-APPOINTMENT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consider and approve a proposal for the Company to re-appoint current directors to hold office until the next annual general meeting of shareholders of the Company or until his or her appointment is otherwise terminated in accordance with the articles of association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For Re-appointment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named below will seek re-appointment at the Annual General Meeting. If re-appointed, each director will hold office until the next annual general meeting of the shareholders of the Company or until his or her appointment is otherwise terminated in accordance with the articles of association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Weng Xueyuan </w:t>
      </w:r>
      <w:r>
        <w:rPr>
          <w:rFonts w:ascii="Times New Roman PS Std;serif" w:hAnsi="Times New Roman PS Std;serif"/>
          <w:b w:val="false"/>
          <w:i w:val="false"/>
          <w:caps w:val="false"/>
          <w:smallCaps w:val="false"/>
          <w:sz w:val="20"/>
        </w:rPr>
        <w:t>has been serving as a director since September 20, 2018 and chairman and Co-Chief Executive Officer of the Company since November 10, 2020, the executive director of Golden Sun Wenzhou since October 2018, the chief executive officer of Chongwen Middle School since August 2018, the executive director of Yinuo Education Technology Co., Ltd., a technology company servicing the education sector, since November 2017, the executive director of Gongyu Education since September 2017, the chairman of Golden Sun Hong Kong since June 2017, the executive director of Shanghai Golden Sun Education Technology Co., Ltd., a technology company that focuses on the development of education software and computer software, since December 2015, the chief executive officer of Ouhai Art School since March 2015, the chairman of Golden Sun Shanghai since November 2013, the supervisor of Wenzhou Kunlong Industrial Co., Ltd., a company that intends to engage in the research and development of educational device and computer software, since April 2010, and the chairman of the board of supervisors of Yangfushan Tutorial since April 2008. Prior to joining the Company, Mr. Weng served as the chairman of Wenzhou New Thought Education Group from September 2000 to August 2008. He served as the chairman of Wenzhou New Century School from September 1997 to August 2000. Prior to that, he worked at various local middle schools and the local government in Wenzhou from 1986 to 1997. Mr. Weng received an EMBA degree from Macau University of Science and Technology in 2009 and graduated from Wenzhou Teachers College with a major in Political Science in 1986.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Ms. Matshazi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 xml:space="preserve">Bekazela </w:t>
      </w:r>
      <w:r>
        <w:rPr>
          <w:rFonts w:ascii="Times New Roman PS Std;serif" w:hAnsi="Times New Roman PS Std;serif"/>
          <w:b w:val="false"/>
          <w:i w:val="false"/>
          <w:caps w:val="false"/>
          <w:smallCaps w:val="false"/>
          <w:sz w:val="20"/>
        </w:rPr>
        <w:t>has been serving as the Company’s Co-Chief Executive Officer since September 21, 2026 and as a director since September 23, 2026. Ms. Matshazi has also been serving as Chief Technology &amp; Innovation Officer of Homeboss AI since April 2025. Prior to that, she served as Technology &amp; Innovation Director at Shenzhen Kstar New Energy Co., Ltd. from October 2023 to April 2025. Ms. Matshazi served as Materials Scientist at Shanghai Kaizhong Material Technology Co., Ltd. from October 2021 to September 2023. Ms. Matshazi holds a Master’s Degree in Materials Science and Engineering from Wuhan Textile University in June 2025 and a Bachelor’s Degree in Textile Technology from National University of Science and Technology, Zimbabwe in November 2018.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Ms. Ji Peilin </w:t>
      </w:r>
      <w:r>
        <w:rPr>
          <w:rFonts w:ascii="Times New Roman PS Std;serif" w:hAnsi="Times New Roman PS Std;serif"/>
          <w:b w:val="false"/>
          <w:i w:val="false"/>
          <w:caps w:val="false"/>
          <w:smallCaps w:val="false"/>
          <w:sz w:val="20"/>
        </w:rPr>
        <w:t>has been serving as the Company’s executive director since November 10, 2020. Since January 2013, she has invested in various companies in the restaurant and education industries, and has been engaging in various investment activities since 2007. Previously, she was the business operator for Shanghai Sports Lottery from January 2004 to September 2006, and Yangpu district night market from February 1987 to December 2003. She graduated from Tongji High School in 1975.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Hao Yidong </w:t>
      </w:r>
      <w:r>
        <w:rPr>
          <w:rFonts w:ascii="Times New Roman PS Std;serif" w:hAnsi="Times New Roman PS Std;serif"/>
          <w:b w:val="false"/>
          <w:i w:val="false"/>
          <w:caps w:val="false"/>
          <w:smallCaps w:val="false"/>
          <w:sz w:val="20"/>
        </w:rPr>
        <w:t>has been serving as the Company’s independent director since July 2023 and as a member of the Company’s audit committee, compensation committee, and nominating and corporate governance committee. He has also been serving as the financial director of Haomu (Shanghai) Energy Conservation Technology Co., Ltd., since June 2017. He also served as the financial director of Shanghai Huayuan Magnetic Industry Co., Ltd. from February 2015 to June 2017. Mr. Hao graduated from Nankai University in China in 1997, majoring in accounting, and received his master’s degree in Software Engineering from Fudan University in China in 2015.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Yu Zhenghua </w:t>
      </w:r>
      <w:r>
        <w:rPr>
          <w:rFonts w:ascii="Times New Roman PS Std;serif" w:hAnsi="Times New Roman PS Std;serif"/>
          <w:b w:val="false"/>
          <w:i w:val="false"/>
          <w:caps w:val="false"/>
          <w:smallCaps w:val="false"/>
          <w:sz w:val="20"/>
        </w:rPr>
        <w:t>has been serving as the Company’s independent director since November 6, 2023 and as a member of the Company’s audit committee, compensation committee, and nominating and corporate governance committee. He has served as a senior audit manager at Shanghai Huajun Certified Public Accountants Co. Ltd. since October 2015. He served as a financial manager at Shanghai Hanbang Marketing and Planning Co., Ltd from November 2008 to September 2015, and at Jiangxi Chemical Fiber Co., Ltd. from July 1997 to October 2008. Mr. Yu graduated from Jiangxi University of Finance and Economics in 1997, majoring in Corporate Accounting.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Jin Xiao </w:t>
      </w:r>
      <w:r>
        <w:rPr>
          <w:rFonts w:ascii="Times New Roman PS Std;serif" w:hAnsi="Times New Roman PS Std;serif"/>
          <w:b w:val="false"/>
          <w:i w:val="false"/>
          <w:caps w:val="false"/>
          <w:smallCaps w:val="false"/>
          <w:sz w:val="20"/>
        </w:rPr>
        <w:t>has been serving as the Company’s independent director and as a member of the Company’s audit and compensation committees since February 21, 2024. He has also been serving as the Chief Financial Officer for Hebron Technologies Limited since September 2018. Previously, he served as the Chief Financial Officer for Lanzhou Heshengtang Pharmaceutical Co., Ltd. from November 2014 to September 2018, for Zhejiang Hebron Control Engineering Technology Co., Ltd. from May 2012 to October 2014, and for Zhejiang Juneng Lesi Pharmaceutical Co., Ltd. from April 2002 to April 2012. From March 2001 to March 2002, he served as an audit manager at Juneng Industrial Co., Ltd. From August 1999 to March 2001, he served as a finance manager at Lanzhou Juneng Trading Co., Ltd. From July 1985 to July 1999, he served as an accountant at Lanzhou Friendship Hotel Co., Ltd. He graduated from Lanzhou Commercial School, China in 1985, majoring in accounting, and received an EMBA in Business Administration from Shanghai Jiaotong University in 2011.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Xu</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 xml:space="preserve">Xijing </w:t>
      </w:r>
      <w:r>
        <w:rPr>
          <w:rFonts w:ascii="Times New Roman PS Std;serif" w:hAnsi="Times New Roman PS Std;serif"/>
          <w:b w:val="false"/>
          <w:i w:val="false"/>
          <w:caps w:val="false"/>
          <w:smallCaps w:val="false"/>
          <w:sz w:val="20"/>
        </w:rPr>
        <w:t>has been serving as the Company’s independent director and as a member of the Company’s nominating and corporate governance committee since August 3, 2024. He has also been serving as a general manager of Hangzhou Langte Technology Co., Ltd since April 2014. Previously he was a manager and a shareholder at Anhui Fengyang Changsheng Mining Industry from August 2008 until May 2011, a marketing manager at Hangzhou Fengmo Investment Co., Ltd. from August 2003 until July 2008, a Marketing Department 2 supervisor at Hangzhou Zhengda Textile Co., Ltd. from May 2000 until June 2003, and a business supervisor at Shanghai JiaoTong University from June 1997 until March 2000. Mr. Xu Xijing studied law at Northeast Agricultural University from July 2004 until July 2006.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nominee will be elected only if an ordinary resolution in respect of that nominee is approved by a simple majority of the total votes duly cast in person or by proxy at the Annual General Meeting “FOR” such resolution,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to solicit shareholder approval to re-appoint current directors to hold office until the next annual general meeting of shareholders of the Company, in the form of shareholder resolutions. The resolutions to be put to the shareholders to consider and to vote upon at the Annual General Meeting are: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JI PEILIN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MATSHAZI BEKAZELA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WENG XUEYUAN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JIN XIAO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HAO YIDONG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YU ZHENGHUA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XU XIJING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 xml:space="preserve">THE BOARD OF DIRECTORS RECOMMENDS </w:t>
        <w:br/>
      </w: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r>
      <w:r>
        <w:rPr>
          <w:rFonts w:ascii="Times New Roman PS Std;serif" w:hAnsi="Times New Roman PS Std;serif"/>
          <w:b/>
          <w:i w:val="false"/>
          <w:caps w:val="false"/>
          <w:smallCaps w:val="false"/>
          <w:sz w:val="20"/>
        </w:rPr>
        <w:br/>
        <w:t>THE RE-APPOINTMENT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RE-APPOINTMENT OF AUDITORS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that Assentsure PAC be re-appointed as the Company’s independent registered public accounting firm for the fiscal year ended September 30,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continued retention of Assentsure PAC as the Company’s independent registered public accounting firm is in the best interest of the Company and its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proposal will be approved only if a simple majority of the total votes duly cast in person or by proxy at the Annual General Meeting “FOR”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to solicit shareholder approval to re-appoint Assentsure PAC as the Company’s independent registered public accounting firm for the fiscal year ended September 30, 2026. The resolution to be put to the shareholders to consider and to vote upon at the Annual General Meeting is the following:</w:t>
      </w:r>
    </w:p>
    <w:p>
      <w:pPr>
        <w:pStyle w:val="TextBody"/>
        <w:keepNext w:val="true"/>
        <w:pageBreakBefore w:val="false"/>
        <w:widowControl/>
        <w:pBdr/>
        <w:bidi w:val="0"/>
        <w:spacing w:before="24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that the re-appointment of Assentsure PAC as the Company’s independent registered public accounting firm for the fiscal year ended September 30, 2026 be confirmed, ratified and approved.”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RECOMMENDS</w:t>
        <w:br/>
      </w: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br/>
      </w:r>
      <w:r>
        <w:rPr>
          <w:rFonts w:ascii="Times New Roman PS Std;serif" w:hAnsi="Times New Roman PS Std;serif"/>
          <w:b/>
          <w:i w:val="false"/>
          <w:caps w:val="false"/>
          <w:smallCaps w:val="false"/>
          <w:sz w:val="20"/>
        </w:rPr>
        <w:t>THE RE-APPOINTMENT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ASSENTSURE PAC AS AUDITORS.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APPROVAL OF THE SHARE CONSOLIDATION OF THE COMPANY’S ORDINARY SHARES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it is in the best interest of the Company and the shareholders, and is hereby soliciting shareholder approval, to effect a share consolidation of the Company’s Ordinary Shares at a ratio of one-for-ten. The authorized share capital of the Company shall be consolidated from US$1,000,000 divided into 180,000,000 Class A Ordinary Shares with a par value of US$0.005 each and 20,000,000 Class B Ordinary Shares with a par value of US$0.005 each, to US$1,000,000 divided into 18,000,000 Class A Ordinary Shares with a par value of US$0.05 each and 2,000,000 Class B Ordinary Shares with a par value of US$0.05 each, so that every shareholder holding 10 Class A Ordinary Shares with a par value of US$0.005 each will hold 1 Class A Ordinary Share with a par value of US$0.05, and every shareholder holding 10 Class B Ordinary Shares with a par value of US$0.005 each will hold 1 Class B Ordinary Share with a par value of US$0.05, such consolidated shares having the same rights and being subject to the same restrictions (save as to nominal value) as the existing Class A Ordinary Shares with a par value of US$0.005 and Class B Ordinary Shares with a par value of US$0.005 each in the capital of the Company as set out in the Company’s articles of association (the “Share Consolidation”), on the effective date of December 23,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must be passed by ordinary resolution which requires the affirmative vote of a simple majority of the votes cast at the Annual General Meeting by the shareholders present in person or represented by proxy and entitled to vote at the Annual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be implemented simultaneously for all Ordinary Shares. The Share Consolidation will affect all shareholders uniformly and will have no effect on the proportionate holdings of any individual shareholder, with the exception of adjustments related to the treatment of fractional shares (see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Purpose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the Share Consolidation is in the best interest of the Company and its shareholders. The Class A Ordinary Shares are listed on the Nasdaq Capital Market under the symbol “GSUN”. Nasdaq Listing Rule 5550(a)(2) requires listed securities to maintain a minimum bid price of US$1.00 per share (the “Minimum Bid Price Requirement”). On April 13, 2026, the Company received a deficiency notice (the “Deficiency Notice”) from the Listing Qualifications Department of the Nasdaq Stock Market indicating that the closing bid price of the Class A Ordinary Shares had been below US$1.00 for the last 30 consecutive business days and that the Company was therefore not in compliance with the Minimum Bid Price Requirement. The Deficiency Notice does not result in the immediate delisting of the Class A Ordinary Shares from the Nasdaq Capital Market. In accordance with Nasdaq Listing Rule 5810(c)(3)(A), the Company has been provided 180 calendar days, or until October 12, 2026, to regain compliance with the Minimum Bid Price Requirement. The Share Consolidation is intended to, among other things, increase the per share trading price of the Class A Ordinary Shares to regain and maintain compliance with the Minimum Bid Price Requirement and to avoid potential delisting of the Class A Ordinary Shares from Nasdaq. Failure to meet the Minimum Bid Price Requirement could result in the delisting of the Class A Ordinary Shares, which would adversely affect the liquidity and marketability of the Class A Ordinary Shares and could materially reduce the ability of the shareholders to purchase or sell the Class A Ordinary Shares. The Board of Directors also believes that the current low per share price of the Class A Ordinary Shares may impair the acceptability and marketability of the Class A Ordinary Shares to certain institutional investors and other members of the investing public. Many institutional investors have policies prohibiting them from holding lower-priced stocks in their portfolios, which reduces the number of potential buyers of the Class A Ordinary Shares. The Share Consolidation is expected to result in a higher per share price and thereby broaden the pool of investors that may be interested in investing in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and Trading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not affect the registration of the Class A Ordinary Shares or the Company’s obligation to publicly file financial statements and other information with the U.S. Securities and Exchange Commission. When the Share Consolidation is implemented, the Class A Ordinary Shares will begin trading on a post-split basis on the effective date. In connection with the Share Consolidation, the CUSIP number of the Ordinary Shares will 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shall be issued in connection with the Share Consolidation and all fractional shares (after aggregating all fractional shares that would otherwise be received by a shareholder) resulting from the Share Consolidation shall instead be rounded up to the whole number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the Share Consolidation is effective, the authorized Ordinary Shares will be consolidated at the same ratio. The authorized Ordinary Shares of the Company shall be decreased from 180,000,000 Class A Ordinary Shares with a par value of US$0.005 each and 20,000,000 Class B Ordinary Shares with a par value of US$0.005 each to 18,000,000 Class A Ordinary Shares with a par value of US$0.05 each and 2,000,000 Class B Ordinary Shares with a par value of US$0.05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Name Holders of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for the Share Consolidation to treat shareholders holding Class A Ordinary Shares in street name through a nominee (such as a bank or broker) in the same manner as shareholders whose shares are registered in their names. Nominees will be instructed to effect the Share Consolidation for their beneficial holders. However, nominees may have different procedures. Accordingly, shareholders holding Class A Ordinary Shares in street name should contact their nominees.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Mandatory surrender of certificates is not required by our shareholders. The Company’s transfer agent will adjust the record books of the Company to reflect the Share Consolidation as of the effective date. New certificates will not be mailed to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proposal will be approved only if a simple majority of the total votes duly cast in person or by proxy at the Annual General Meeting “FOR”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to solicit shareholder approval to effect the Share Consolidation of the Ordinary Shares at a ratio of one-for-ten in the form of a shareholder resolution. The resolution to be put to the shareholders to consider and vote upon at the Annual General Meeting is the following:</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an ordinary resolution with effect on December 23, 2026, that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the authorized, issued, and outstanding shares of the Company (collectively, the Shares) be consolidated and divided by consolidating: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       every ten (10) Class A Ordinary Shares with a par value of US$0.005 each into one (1) Class A Ordinary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Share with a par value of US$0.05 each;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every ten (10) Class B Ordinary Shares with a par value of US$0.005 each into one (1) Class B Ordinary Share with a par value of US$0.05 each,</w:t>
      </w:r>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as a result of the Share Consolidation, the authorized share capital of the Company be amended from US$1,000,000 divided into 180,000,000 Class A Ordinary Shares with a par value of US$0.005 each and 20,000,000 Class B Ordinary Shares with a par value of US$0.005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each to US$1,000,000 divided into 18,000,000 Class A Ordinary Shares with a par value of US$0.05 each and 2,000,000 Class B Ordinary Shares with a par value of US$0.05 each;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ind w:left="96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RECOMMENDS</w:t>
        <w:br/>
      </w:r>
      <w:r>
        <w:rPr>
          <w:rFonts w:ascii="Times New Roman PS Std;serif" w:hAnsi="Times New Roman PS Std;serif"/>
          <w:b/>
          <w:i w:val="false"/>
          <w:caps w:val="false"/>
          <w:smallCaps w:val="false"/>
          <w:sz w:val="20"/>
        </w:rPr>
        <w:t>A VOTE </w:t>
      </w:r>
      <w:r>
        <w:rPr>
          <w:rFonts w:ascii="Times New Roman PS Std;serif" w:hAnsi="Times New Roman PS Std;serif"/>
          <w:b/>
          <w:i/>
          <w:caps w:val="false"/>
          <w:smallCaps w:val="false"/>
          <w:sz w:val="20"/>
        </w:rPr>
        <w:t>FOR</w:t>
        <w:br/>
      </w:r>
      <w:r>
        <w:rPr>
          <w:rFonts w:ascii="Times New Roman PS Std;serif" w:hAnsi="Times New Roman PS Std;serif"/>
          <w:b/>
          <w:i w:val="false"/>
          <w:caps w:val="false"/>
          <w:smallCaps w:val="false"/>
          <w:sz w:val="20"/>
        </w:rPr>
        <w:t>THE SHARE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AMENDED AND RESTATED MEMORANDUM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Conditional upon the effectiveness of the Share Consolidation, the Board of Directors proposes that the Company adopt an amended and restated memorandum of association (the “A&amp;R MoA”) to reflect the Company’s authorized share capital after the effectiveness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Share Consolidation, the authorised share capital of the Company will be US$1,000,000 divided into 18,000,000 Class A ordinary shares with a par value of US$0.05 each and 2,000,000 Class B ordinary shares with a par value of US$0.05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A&amp;R MoA must be passed by special resolution which requires the affirmative vote of not less than two-thirds (2/3) of the votes cast at the Annual General Meeting by the shareholders present in person or represented by proxy and entitled to vote at the Annual General Meeting.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proposed A&amp;R MoA is annexed to this proxy statement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4 will be approved only if it receives the affirmative vote of at least a two-thirds majority of the votes cast at the Annual General Meeting by the shareholders present in person or represented by proxy or (in the case of a corporate shareholder) by its duly authorized representative and entitled to vote on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resolution to be put to the shareholders to consider and to vote upon at the Annual General Meeting in relation to adopting the A&amp;R MoA is:</w:t>
      </w:r>
    </w:p>
    <w:p>
      <w:pPr>
        <w:pStyle w:val="TextBody"/>
        <w:keepNext w:val="true"/>
        <w:pageBreakBefore w:val="false"/>
        <w:widowControl/>
        <w:pBdr/>
        <w:bidi w:val="0"/>
        <w:spacing w:before="24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 special resolution, that subject to and immediately following the Share Consolidation being effected, the Company adopt an amended and restated memorandum of association, in the form attached to the notice of meeting and proxy statement delivered to shareholders in substitution for, and to the exclusion of, the Company’s existing memorandum of association, to reflect the Share Consolidation.”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RECOMMENDS</w:t>
        <w:br/>
      </w: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br/>
      </w:r>
      <w:r>
        <w:rPr>
          <w:rFonts w:ascii="Times New Roman PS Std;serif" w:hAnsi="Times New Roman PS Std;serif"/>
          <w:b/>
          <w:i w:val="false"/>
          <w:caps w:val="false"/>
          <w:smallCaps w:val="false"/>
          <w:sz w:val="20"/>
        </w:rPr>
        <w:t>THE ADOPTION OF THE A&amp;R MOA.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ADOPTION OF AMENDED AND RESTATED ARTICLES OF ASSOCIATION </w:t>
        <w:br/>
        <w:t>WITH RESPECT TO CLASS B VARIATION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Conditional upon the Company receiving consent to the Class B Variation from each class of shareholders in accordance with Article 2.8, the Board of Directors proposes that the Company adopt amended and restated articles of association (the “A&amp;R AoA”) in substitution for, and to the exclusion of, the Company’s existing articles of association, to, amongst other things, reflect the Class B Variation.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AoA will reflect the Class B Variation, pursuant to which the number of votes that holders of Class B Ordinary Shares are entitled to cast on a poll will be increased from fifty (50) votes to one hundred (100) votes for each Class B Ordinary Share they hold.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A&amp;R AoA must be passed by special resolution which requires the affirmative vote of not less than two-thirds (2/3) of the votes cast at the Annual General Meeting by the shareholders present in person or represented by proxy and entitled to vote at the Annual General Meeting.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proposed A&amp;R AoA is annexed to this proxy statement as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5 will be approved only if it receives the affirmative vote of at least a two-thirds majority of the votes cast at the Annual General Meeting by the shareholders present in person or represented by proxy or (in the case of a corporate shareholder) by its duly authorized representative and entitled to vote on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resolution to be put to the shareholders to consider and to vote upon at the Annual General Meeting in relation to adopting the A&amp;R AoA is:</w:t>
      </w:r>
    </w:p>
    <w:p>
      <w:pPr>
        <w:pStyle w:val="TextBody"/>
        <w:keepNext w:val="true"/>
        <w:pageBreakBefore w:val="false"/>
        <w:widowControl/>
        <w:pBdr/>
        <w:bidi w:val="0"/>
        <w:spacing w:before="24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It is resolved as a special resolution that, subject to the Company receiving consent to the Class B Variation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THE BOARD OF DIRECTORS RECOMMENDS</w:t>
        <w:br/>
      </w: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r>
      <w:r>
        <w:rPr>
          <w:rFonts w:ascii="Times New Roman PS Std;serif" w:hAnsi="Times New Roman PS Std;serif"/>
          <w:b/>
          <w:i w:val="false"/>
          <w:caps w:val="false"/>
          <w:smallCaps w:val="false"/>
          <w:sz w:val="20"/>
        </w:rPr>
        <w:br/>
        <w:t>THE ADOPTION OF THE A&amp;R AOA.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proposes that the Annual General Meeting be adjourned to a later date or dates or sine die, if necessary or desirable, in the opinion of the Board of Directors, to permit further solicitation and vote of proxies if, at the time of the Annual General Meeting, there are not sufficient votes for, or otherwise in connection with, the approval of the foregoing proposals.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proposal will be approved only if a simple majority of the total votes duly cast in person or by proxy at the Annual General Meeting “FOR” the proposal, assuming a quorum is attained. Abstentions and broker non-votes will have no effect on the result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resolution to be put to the shareholders to consider and to vote upon at the Annual General Meeting in relation to adjournment of the Annual General Meeting is: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 xml:space="preserve">It is resolved, as an ordinary resolution that, the Annual General Meeting of the Company be adjourned to a later date or dates or </w:t>
      </w:r>
      <w:r>
        <w:rPr>
          <w:rFonts w:ascii="Times New Roman PS Std;serif" w:hAnsi="Times New Roman PS Std;serif"/>
          <w:b/>
          <w:i/>
          <w:caps w:val="false"/>
          <w:smallCaps w:val="false"/>
          <w:sz w:val="20"/>
        </w:rPr>
        <w:t>sine die</w:t>
      </w:r>
      <w:r>
        <w:rPr>
          <w:rFonts w:ascii="Times New Roman PS Std;serif" w:hAnsi="Times New Roman PS Std;serif"/>
          <w:b/>
          <w:i w:val="false"/>
          <w:caps w:val="false"/>
          <w:smallCaps w:val="false"/>
          <w:sz w:val="20"/>
        </w:rPr>
        <w:t>, if necessary or desirable, in the opinion of the directors, to permit further solicitation and vote of proxies if, at the time of the Annual General Meeting, there are not sufficient votes for, or otherwise in connection with, the approval of the foregoing proposals or any proposal to be presented at the extraordinary general meeting of the holders of Class A Ordinary Shares of the Company to be held on or about the date of the Class A Meeting.”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RECOMMENDS</w:t>
        <w:br/>
      </w:r>
      <w:r>
        <w:rPr>
          <w:rFonts w:ascii="Times New Roman PS Std;serif" w:hAnsi="Times New Roman PS Std;serif"/>
          <w:b/>
          <w:i w:val="false"/>
          <w:caps w:val="false"/>
          <w:smallCaps w:val="false"/>
          <w:sz w:val="20"/>
        </w:rPr>
        <w:t xml:space="preserve">A VOTE </w:t>
      </w:r>
      <w:r>
        <w:rPr>
          <w:rFonts w:ascii="Times New Roman PS Std;serif" w:hAnsi="Times New Roman PS Std;serif"/>
          <w:b/>
          <w:i/>
          <w:caps w:val="false"/>
          <w:smallCaps w:val="false"/>
          <w:sz w:val="20"/>
        </w:rPr>
        <w:t>FOR</w:t>
        <w:br/>
      </w:r>
      <w:r>
        <w:rPr>
          <w:rFonts w:ascii="Times New Roman PS Std;serif" w:hAnsi="Times New Roman PS Std;serif"/>
          <w:b/>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not aware of any other matters to be submitted to the Annual General Meeting.</w:t>
      </w:r>
    </w:p>
    <w:tbl>
      <w:tblPr>
        <w:tblW w:w="9493" w:type="dxa"/>
        <w:jc w:val="left"/>
        <w:tblInd w:w="0" w:type="dxa"/>
        <w:tblLayout w:type="fixed"/>
        <w:tblCellMar>
          <w:top w:w="0" w:type="dxa"/>
          <w:left w:w="0" w:type="dxa"/>
          <w:bottom w:w="0" w:type="dxa"/>
          <w:right w:w="0" w:type="dxa"/>
        </w:tblCellMar>
      </w:tblPr>
      <w:tblGrid>
        <w:gridCol w:w="1786"/>
        <w:gridCol w:w="146"/>
        <w:gridCol w:w="7561"/>
      </w:tblGrid>
      <w:tr>
        <w:trPr/>
        <w:tc>
          <w:tcPr>
            <w:tcW w:w="17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56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7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 2026</w:t>
            </w:r>
          </w:p>
        </w:tc>
        <w:tc>
          <w:tcPr>
            <w:tcW w:w="146" w:type="dxa"/>
            <w:tcBorders/>
          </w:tcPr>
          <w:p>
            <w:pPr>
              <w:pStyle w:val="TableContents"/>
              <w:bidi w:val="0"/>
              <w:spacing w:before="0" w:after="283"/>
              <w:jc w:val="left"/>
              <w:rPr/>
            </w:pPr>
            <w:r>
              <w:rPr/>
              <w:t> </w:t>
            </w:r>
          </w:p>
        </w:tc>
        <w:tc>
          <w:tcPr>
            <w:tcW w:w="75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Xueyuan Weng</w:t>
            </w:r>
          </w:p>
        </w:tc>
      </w:tr>
      <w:tr>
        <w:trPr/>
        <w:tc>
          <w:tcPr>
            <w:tcW w:w="17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6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Xueyuan Weng</w:t>
            </w:r>
          </w:p>
        </w:tc>
      </w:tr>
      <w:tr>
        <w:trPr/>
        <w:tc>
          <w:tcPr>
            <w:tcW w:w="17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6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 Director, and Chairman of the Board of Directors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sectPr>
          <w:type w:val="continuous"/>
          <w:pgSz w:w="11906" w:h="16838"/>
          <w:pgMar w:left="1134" w:right="1134" w:gutter="0" w:header="0" w:top="1134" w:footer="0" w:bottom="1134"/>
          <w:formProt w:val="false"/>
          <w:textDirection w:val="lrTb"/>
          <w:docGrid w:type="default" w:linePitch="600" w:charSpace="32768"/>
        </w:sectPr>
      </w:pPr>
    </w:p>
    <w:tbl>
      <w:tblPr>
        <w:tblW w:w="5625" w:type="dxa"/>
        <w:jc w:val="left"/>
        <w:tblInd w:w="0" w:type="dxa"/>
        <w:tblLayout w:type="fixed"/>
        <w:tblCellMar>
          <w:top w:w="0" w:type="dxa"/>
          <w:left w:w="0" w:type="dxa"/>
          <w:bottom w:w="0" w:type="dxa"/>
          <w:right w:w="0" w:type="dxa"/>
        </w:tblCellMar>
      </w:tblPr>
      <w:tblGrid>
        <w:gridCol w:w="161"/>
        <w:gridCol w:w="146"/>
        <w:gridCol w:w="4981"/>
        <w:gridCol w:w="146"/>
        <w:gridCol w:w="191"/>
      </w:tblGrid>
      <w:tr>
        <w:trPr/>
        <w:tc>
          <w:tcPr>
            <w:tcW w:w="5625" w:type="dxa"/>
            <w:gridSpan w:val="5"/>
            <w:tcBorders/>
          </w:tcPr>
          <w:p>
            <w:pPr>
              <w:pStyle w:val="TableContents"/>
              <w:keepNext w:val="false"/>
              <w:widowControl/>
              <w:pBdr/>
              <w:bidi w:val="0"/>
              <w:spacing w:before="160" w:after="40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tc>
      </w:tr>
      <w:tr>
        <w:trPr/>
        <w:tc>
          <w:tcPr>
            <w:tcW w:w="5625" w:type="dxa"/>
            <w:gridSpan w:val="5"/>
            <w:tcBorders/>
            <w:vAlign w:val="center"/>
          </w:tcPr>
          <w:p>
            <w:pPr>
              <w:pStyle w:val="TableContents"/>
              <w:keepNext w:val="false"/>
              <w:widowControl/>
              <w:pBdr/>
              <w:bidi w:val="0"/>
              <w:spacing w:before="20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Companies Act (Revised)</w:t>
            </w:r>
          </w:p>
          <w:p>
            <w:pPr>
              <w:pStyle w:val="TableContents"/>
              <w:keepNext w:val="false"/>
              <w:widowControl/>
              <w:pBdr/>
              <w:bidi w:val="0"/>
              <w:spacing w:before="240" w:after="100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Limited by Shares</w:t>
            </w:r>
          </w:p>
        </w:tc>
      </w:tr>
      <w:tr>
        <w:trPr/>
        <w:tc>
          <w:tcPr>
            <w:tcW w:w="5625" w:type="dxa"/>
            <w:gridSpan w:val="5"/>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8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AMENDED AND RESTATED</w:t>
              <w:br/>
              <w:t>MEMORANDUM OF ASSOCIATION</w:t>
              <w:br/>
              <w:t>of</w:t>
              <w:br/>
              <w:t>GOLDEN SUN TECHNOLOGY GROUP LIMITED</w:t>
            </w:r>
          </w:p>
          <w:p>
            <w:pPr>
              <w:pStyle w:val="TableContents"/>
              <w:keepNext w:val="false"/>
              <w:widowControl/>
              <w:pBdr/>
              <w:bidi w:val="0"/>
              <w:spacing w:before="0" w:after="160"/>
              <w:ind w:left="200" w:right="0" w:hanging="200"/>
              <w:jc w:val="center"/>
              <w:rPr>
                <w:rFonts w:eastAsia="SimSun;sans-serif"/>
                <w:b/>
                <w:i w:val="false"/>
                <w:caps w:val="false"/>
                <w:smallCaps w:val="false"/>
                <w:sz w:val="20"/>
              </w:rPr>
            </w:pPr>
            <w:r>
              <w:rPr>
                <w:rFonts w:eastAsia="SimSun;sans-serif"/>
                <w:b/>
                <w:i w:val="false"/>
                <w:caps w:val="false"/>
                <w:smallCaps w:val="false"/>
                <w:sz w:val="20"/>
              </w:rPr>
              <w:t>金太阳科技集团有限公司</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5625" w:type="dxa"/>
            <w:gridSpan w:val="5"/>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Adopted by special resolution on [•] 2026</w:t>
            </w:r>
          </w:p>
        </w:tc>
      </w:tr>
    </w:tbl>
    <w:p>
      <w:pPr>
        <w:pStyle w:val="TextBody"/>
        <w:keepNext w:val="true"/>
        <w:pageBreakBefore w:val="false"/>
        <w:widowControl/>
        <w:pBdr/>
        <w:bidi w:val="0"/>
        <w:spacing w:before="4980" w:after="283"/>
        <w:jc w:val="center"/>
        <w:rPr>
          <w:caps w:val="false"/>
          <w:smallCaps w:val="false"/>
        </w:rPr>
      </w:pPr>
      <w:r>
        <w:rPr>
          <w:caps w:val="false"/>
          <w:smallCaps w:val="false"/>
        </w:rPr>
        <w:drawing>
          <wp:inline distT="0" distB="0" distL="0" distR="0">
            <wp:extent cx="1285875"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4864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Companies Act (Revised)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Limited by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Memorandum of Association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w:t>
      </w:r>
    </w:p>
    <w:p>
      <w:pPr>
        <w:pStyle w:val="TextBody"/>
        <w:keepNext w:val="true"/>
        <w:pageBreakBefore w:val="false"/>
        <w:widowControl/>
        <w:pBdr/>
        <w:bidi w:val="0"/>
        <w:spacing w:before="240" w:after="283"/>
        <w:jc w:val="center"/>
        <w:rPr>
          <w:rFonts w:eastAsia="MSungHK;sans-serif"/>
          <w:b/>
          <w:i w:val="false"/>
          <w:caps w:val="false"/>
          <w:smallCaps w:val="false"/>
          <w:sz w:val="20"/>
        </w:rPr>
      </w:pPr>
      <w:r>
        <w:rPr>
          <w:rFonts w:eastAsia="MSungHK;sans-serif"/>
          <w:b/>
          <w:i w:val="false"/>
          <w:caps w:val="false"/>
          <w:smallCaps w:val="false"/>
          <w:sz w:val="20"/>
        </w:rPr>
        <w:t>金太阳科技集团有限公司</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Adopted by special resolution on [•] 2026</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The name of the Company is </w:t>
      </w:r>
      <w:r>
        <w:rPr>
          <w:rFonts w:ascii="Times New Roman PS Std;serif" w:hAnsi="Times New Roman PS Std;serif"/>
          <w:b/>
          <w:i w:val="false"/>
          <w:caps w:val="false"/>
          <w:smallCaps w:val="false"/>
          <w:sz w:val="20"/>
        </w:rPr>
        <w:t>Golden Sun Technology Group Limited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both"/>
        <w:rPr>
          <w:caps w:val="false"/>
          <w:smallCaps w:val="false"/>
        </w:rPr>
      </w:pPr>
      <w:r>
        <w:rPr>
          <w:rFonts w:ascii="Times New Roman PS Std;serif" w:hAnsi="Times New Roman PS Std;serif"/>
          <w:b w:val="false"/>
          <w:i w:val="false"/>
          <w:caps w:val="false"/>
          <w:smallCaps w:val="false"/>
          <w:sz w:val="20"/>
        </w:rPr>
        <w:t xml:space="preserve">2       The dual foreign name of the Company is </w:t>
      </w:r>
      <w:r>
        <w:rPr>
          <w:rFonts w:eastAsia="MSungHK-Bold;serif"/>
          <w:b/>
          <w:i w:val="false"/>
          <w:caps w:val="false"/>
          <w:smallCaps w:val="false"/>
          <w:sz w:val="20"/>
        </w:rPr>
        <w:t>金太阳科技集团有限公司</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Company’s registered office will be situated at the office of Vistra (Cayman) Limited, P.O. Box 31119, Grand Pavilion, Hibiscus Way, 802 West Bay Road, Grand Cayman KY1-1205, Cayman Islands or at such other place in the Cayman Islands as the directors may at any time decide.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Company’s objects are unrestricted. As provided by section 7(4) of the Companies Act (Revised), the Company has full power and authority to carry out any object not prohibited by any law of the Cayman Islands.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Nothing in any of the preceding paragraphs permits the Company to carry on any of the following businesses without being duly licensed, namely: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business of a bank or trust company without being licensed in that behalf under the Banks and Trust Companies Act (Revised);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insurance business from within the Cayman Islands or the business of an insurance manager, agent, sub-agent or broker without being licensed in that behalf under the Insurance Act (Revised);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business of company management without being licensed in that behalf under the Companies Management Act (Revised).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Company is a company limited by shares and accordingly the liability of each member is limited to the amount (if any) unpaid on that member’s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The share capital of the Company is US$1,000,000 divided into 18,000,000 Class A Ordinary Shares with a par value of US$0.05 each and 2,000,000 Class B Ordinary Shares with a par value of US$0.05 each. Other than as set out in the preceding sentence, there is no limit on the number of shares of any class which the Company is authorised to issue. However, subject to the Companies Act (Revised) and the Company’s articles of association, the Company has power to do any one or more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redeem or repurchase any of its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increase or reduce its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issue any part of its capital (whether original, redeemed, increased or reduced):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with or without any preferential, deferred, qualified or special rights, privileges or conditions;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subject to any limitations or restrictions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unless the condition of issue expressly declares otherwise, every issue of shares (whether declared to be ordinary, preference or otherwise) is subject to this power;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alter any of those rights, privileges, conditions, limitations or restrictions.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The Company has power to register by way of continuation as a body corporate limited by shares under the laws of any jurisdiction outside the Cayman Islands and to be deregistered in the Cayman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sectPr>
          <w:type w:val="continuous"/>
          <w:pgSz w:w="11906" w:h="16838"/>
          <w:pgMar w:left="1134" w:right="1134" w:gutter="0" w:header="0" w:top="1134" w:footer="0" w:bottom="1134"/>
          <w:formProt w:val="false"/>
          <w:textDirection w:val="lrTb"/>
          <w:docGrid w:type="default" w:linePitch="600" w:charSpace="32768"/>
        </w:sectPr>
      </w:pPr>
    </w:p>
    <w:tbl>
      <w:tblPr>
        <w:tblW w:w="5625" w:type="dxa"/>
        <w:jc w:val="left"/>
        <w:tblInd w:w="0" w:type="dxa"/>
        <w:tblLayout w:type="fixed"/>
        <w:tblCellMar>
          <w:top w:w="0" w:type="dxa"/>
          <w:left w:w="0" w:type="dxa"/>
          <w:bottom w:w="0" w:type="dxa"/>
          <w:right w:w="0" w:type="dxa"/>
        </w:tblCellMar>
      </w:tblPr>
      <w:tblGrid>
        <w:gridCol w:w="161"/>
        <w:gridCol w:w="146"/>
        <w:gridCol w:w="4981"/>
        <w:gridCol w:w="146"/>
        <w:gridCol w:w="191"/>
      </w:tblGrid>
      <w:tr>
        <w:trPr/>
        <w:tc>
          <w:tcPr>
            <w:tcW w:w="5625" w:type="dxa"/>
            <w:gridSpan w:val="5"/>
            <w:tcBorders/>
          </w:tcPr>
          <w:p>
            <w:pPr>
              <w:pStyle w:val="TableContents"/>
              <w:keepNext w:val="false"/>
              <w:widowControl/>
              <w:pBdr/>
              <w:bidi w:val="0"/>
              <w:spacing w:before="160" w:after="40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tc>
      </w:tr>
      <w:tr>
        <w:trPr/>
        <w:tc>
          <w:tcPr>
            <w:tcW w:w="5625" w:type="dxa"/>
            <w:gridSpan w:val="5"/>
            <w:tcBorders/>
            <w:vAlign w:val="center"/>
          </w:tcPr>
          <w:p>
            <w:pPr>
              <w:pStyle w:val="TableContents"/>
              <w:keepNext w:val="false"/>
              <w:widowControl/>
              <w:pBdr/>
              <w:bidi w:val="0"/>
              <w:spacing w:before="20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Companies Act (Revised)</w:t>
            </w:r>
          </w:p>
          <w:p>
            <w:pPr>
              <w:pStyle w:val="TableContents"/>
              <w:keepNext w:val="false"/>
              <w:widowControl/>
              <w:pBdr/>
              <w:bidi w:val="0"/>
              <w:spacing w:before="240" w:after="100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Limited By Shares</w:t>
            </w:r>
          </w:p>
        </w:tc>
      </w:tr>
      <w:tr>
        <w:trPr/>
        <w:tc>
          <w:tcPr>
            <w:tcW w:w="5625" w:type="dxa"/>
            <w:gridSpan w:val="5"/>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8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AMENDED AND RESTATED</w:t>
              <w:br/>
              <w:t>articles of association</w:t>
              <w:br/>
              <w:t>of</w:t>
              <w:br/>
              <w:t>Golden Sun Technology Group Limited</w:t>
            </w:r>
          </w:p>
          <w:p>
            <w:pPr>
              <w:pStyle w:val="TableContents"/>
              <w:keepNext w:val="false"/>
              <w:widowControl/>
              <w:pBdr/>
              <w:bidi w:val="0"/>
              <w:spacing w:before="0" w:after="160"/>
              <w:ind w:left="200" w:right="0" w:hanging="200"/>
              <w:jc w:val="center"/>
              <w:rPr>
                <w:rFonts w:eastAsia="SimSun;sans-serif"/>
                <w:b/>
                <w:i w:val="false"/>
                <w:caps w:val="false"/>
                <w:smallCaps w:val="false"/>
                <w:sz w:val="20"/>
              </w:rPr>
            </w:pPr>
            <w:r>
              <w:rPr>
                <w:rFonts w:eastAsia="SimSun;sans-serif"/>
                <w:b/>
                <w:i w:val="false"/>
                <w:caps w:val="false"/>
                <w:smallCaps w:val="false"/>
                <w:sz w:val="20"/>
              </w:rPr>
              <w:t>金太阳科技集团有限公司</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5625" w:type="dxa"/>
            <w:gridSpan w:val="5"/>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(Adopted by special resolution passed on [•] 2026)</w:t>
            </w:r>
          </w:p>
        </w:tc>
      </w:tr>
    </w:tbl>
    <w:p>
      <w:pPr>
        <w:pStyle w:val="TextBody"/>
        <w:keepNext w:val="true"/>
        <w:pageBreakBefore w:val="false"/>
        <w:widowControl/>
        <w:pBdr/>
        <w:bidi w:val="0"/>
        <w:spacing w:before="4980" w:after="283"/>
        <w:jc w:val="center"/>
        <w:rPr>
          <w:caps w:val="false"/>
          <w:smallCaps w:val="false"/>
        </w:rPr>
      </w:pPr>
      <w:r>
        <w:rPr>
          <w:caps w:val="false"/>
          <w:smallCaps w:val="false"/>
        </w:rPr>
        <w:drawing>
          <wp:inline distT="0" distB="0" distL="0" distR="0">
            <wp:extent cx="1285875" cy="5486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54864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CONTENTS</w:t>
      </w:r>
    </w:p>
    <w:tbl>
      <w:tblPr>
        <w:tblW w:w="9732" w:type="dxa"/>
        <w:jc w:val="left"/>
        <w:tblInd w:w="0" w:type="dxa"/>
        <w:tblLayout w:type="fixed"/>
        <w:tblCellMar>
          <w:top w:w="0" w:type="dxa"/>
          <w:left w:w="0" w:type="dxa"/>
          <w:bottom w:w="0" w:type="dxa"/>
          <w:right w:w="0" w:type="dxa"/>
        </w:tblCellMar>
      </w:tblPr>
      <w:tblGrid>
        <w:gridCol w:w="352"/>
        <w:gridCol w:w="200"/>
        <w:gridCol w:w="7908"/>
        <w:gridCol w:w="146"/>
        <w:gridCol w:w="1126"/>
      </w:tblGrid>
      <w:tr>
        <w:trPr/>
        <w:tc>
          <w:tcPr>
            <w:tcW w:w="35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B</w:t>
              <w:br/>
              <w:t>Page No.</w:t>
            </w:r>
          </w:p>
        </w:tc>
      </w:tr>
      <w:tr>
        <w:trPr/>
        <w:tc>
          <w:tcPr>
            <w:tcW w:w="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200" w:type="dxa"/>
            <w:tcBorders/>
            <w:shd w:fill="CCEEFF" w:val="clear"/>
            <w:vAlign w:val="bottom"/>
          </w:tcPr>
          <w:p>
            <w:pPr>
              <w:pStyle w:val="TableContents"/>
              <w:bidi w:val="0"/>
              <w:spacing w:before="0" w:after="283"/>
              <w:jc w:val="left"/>
              <w:rPr/>
            </w:pPr>
            <w:r>
              <w:rPr/>
              <w:t> </w:t>
            </w:r>
          </w:p>
        </w:tc>
        <w:tc>
          <w:tcPr>
            <w:tcW w:w="7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 interpretation and exclusion of Table 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Exclusion of Table A Articles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200" w:type="dxa"/>
            <w:tcBorders/>
            <w:shd w:fill="CCEEFF" w:val="clear"/>
            <w:vAlign w:val="bottom"/>
          </w:tcPr>
          <w:p>
            <w:pPr>
              <w:pStyle w:val="TableContents"/>
              <w:bidi w:val="0"/>
              <w:spacing w:before="0" w:after="283"/>
              <w:jc w:val="left"/>
              <w:rPr/>
            </w:pPr>
            <w:r>
              <w:rPr/>
              <w:t> </w:t>
            </w:r>
          </w:p>
        </w:tc>
        <w:tc>
          <w:tcPr>
            <w:tcW w:w="7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B-4</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issue Shares and options, with or without special rights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commissions and brokerage fees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Trusts not recognised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interests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vary class rights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new Share issue on existing class rights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bearer Shares or warrants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attaching to Treasury Shares and related matters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 of Members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Return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B-6</w:t>
            </w:r>
          </w:p>
        </w:tc>
      </w:tr>
      <w:tr>
        <w:trPr/>
        <w:tc>
          <w:tcPr>
            <w:tcW w:w="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200" w:type="dxa"/>
            <w:tcBorders/>
            <w:shd w:fill="CCEEFF" w:val="clear"/>
            <w:vAlign w:val="bottom"/>
          </w:tcPr>
          <w:p>
            <w:pPr>
              <w:pStyle w:val="TableContents"/>
              <w:bidi w:val="0"/>
              <w:spacing w:before="0" w:after="283"/>
              <w:jc w:val="left"/>
              <w:rPr/>
            </w:pPr>
            <w:r>
              <w:rPr/>
              <w:t> </w:t>
            </w:r>
          </w:p>
        </w:tc>
        <w:tc>
          <w:tcPr>
            <w:tcW w:w="7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certificates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B-6</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share certificates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B-6</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Renewal of lost or damaged share certificates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B-6</w:t>
            </w:r>
          </w:p>
        </w:tc>
      </w:tr>
      <w:tr>
        <w:trPr/>
        <w:tc>
          <w:tcPr>
            <w:tcW w:w="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200" w:type="dxa"/>
            <w:tcBorders/>
            <w:vAlign w:val="bottom"/>
          </w:tcPr>
          <w:p>
            <w:pPr>
              <w:pStyle w:val="TableContents"/>
              <w:bidi w:val="0"/>
              <w:spacing w:before="0" w:after="283"/>
              <w:jc w:val="left"/>
              <w:rPr/>
            </w:pPr>
            <w:r>
              <w:rPr/>
              <w:t> </w:t>
            </w:r>
          </w:p>
        </w:tc>
        <w:tc>
          <w:tcPr>
            <w:tcW w:w="7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Lien on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B-6</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Nature and scope of lien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B-6</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may sell Shares to satisfy lien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B-7</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to execute instrument of transfer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B-7</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Consequences of sale of Shares to satisfy lien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B-7</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proceeds of sale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B-7</w:t>
            </w:r>
          </w:p>
        </w:tc>
      </w:tr>
      <w:tr>
        <w:trPr/>
        <w:tc>
          <w:tcPr>
            <w:tcW w:w="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200" w:type="dxa"/>
            <w:tcBorders/>
            <w:vAlign w:val="bottom"/>
          </w:tcPr>
          <w:p>
            <w:pPr>
              <w:pStyle w:val="TableContents"/>
              <w:bidi w:val="0"/>
              <w:spacing w:before="0" w:after="283"/>
              <w:jc w:val="left"/>
              <w:rPr/>
            </w:pPr>
            <w:r>
              <w:rPr/>
              <w:t> </w:t>
            </w:r>
          </w:p>
        </w:tc>
        <w:tc>
          <w:tcPr>
            <w:tcW w:w="7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Calls on Shares and forfeiture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B-8</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make calls and effect of calls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when call made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of joint holders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unpaid calls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calls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accept early payment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make different arrangements at time of issue of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default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or surrender of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B-9</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 of forfeited or surrendered Share and power to cancel forfeiture or surrender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B-9</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forfeiture or surrender on former Member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B-9</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Evidence of forfeiture or surrender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B-9</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forfeited or surrendered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B-10</w:t>
            </w:r>
          </w:p>
        </w:tc>
      </w:tr>
      <w:tr>
        <w:trPr/>
        <w:tc>
          <w:tcPr>
            <w:tcW w:w="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200" w:type="dxa"/>
            <w:tcBorders/>
            <w:vAlign w:val="bottom"/>
          </w:tcPr>
          <w:p>
            <w:pPr>
              <w:pStyle w:val="TableContents"/>
              <w:bidi w:val="0"/>
              <w:spacing w:before="0" w:after="283"/>
              <w:jc w:val="left"/>
              <w:rPr/>
            </w:pPr>
            <w:r>
              <w:rPr/>
              <w:t> </w:t>
            </w:r>
          </w:p>
        </w:tc>
        <w:tc>
          <w:tcPr>
            <w:tcW w:w="7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of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B-10</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to transfer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B-10</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Suspension of transfers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B-10</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may retain instrument of transfer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B-10</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refusal to register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B-10</w:t>
            </w:r>
          </w:p>
        </w:tc>
      </w:tr>
      <w:tr>
        <w:trPr/>
        <w:tc>
          <w:tcPr>
            <w:tcW w:w="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200" w:type="dxa"/>
            <w:tcBorders/>
            <w:shd w:fill="CCEEFF" w:val="clear"/>
            <w:vAlign w:val="bottom"/>
          </w:tcPr>
          <w:p>
            <w:pPr>
              <w:pStyle w:val="TableContents"/>
              <w:bidi w:val="0"/>
              <w:spacing w:before="0" w:after="283"/>
              <w:jc w:val="left"/>
              <w:rPr/>
            </w:pPr>
            <w:r>
              <w:rPr/>
              <w:t> </w:t>
            </w:r>
          </w:p>
        </w:tc>
        <w:tc>
          <w:tcPr>
            <w:tcW w:w="7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Transmission of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on death of a Member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of transfer of a Share following death or bankruptcy</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r>
        <w:trPr/>
        <w:tc>
          <w:tcPr>
            <w:tcW w:w="8460"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Indemnity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r>
        <w:trPr/>
        <w:tc>
          <w:tcPr>
            <w:tcW w:w="8460"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person entitled to a Share following death or bankruptcy</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B-i</w:t>
      </w:r>
      <w:r>
        <w:br w:type="page"/>
      </w:r>
    </w:p>
    <w:tbl>
      <w:tblPr>
        <w:tblW w:w="8667" w:type="dxa"/>
        <w:jc w:val="left"/>
        <w:tblInd w:w="0" w:type="dxa"/>
        <w:tblLayout w:type="fixed"/>
        <w:tblCellMar>
          <w:top w:w="0" w:type="dxa"/>
          <w:left w:w="0" w:type="dxa"/>
          <w:bottom w:w="0" w:type="dxa"/>
          <w:right w:w="0" w:type="dxa"/>
        </w:tblCellMar>
      </w:tblPr>
      <w:tblGrid>
        <w:gridCol w:w="432"/>
        <w:gridCol w:w="161"/>
        <w:gridCol w:w="6802"/>
        <w:gridCol w:w="146"/>
        <w:gridCol w:w="1126"/>
      </w:tblGrid>
      <w:tr>
        <w:trPr/>
        <w:tc>
          <w:tcPr>
            <w:tcW w:w="43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8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B</w:t>
              <w:br/>
              <w:t>Page No.</w:t>
            </w:r>
          </w:p>
        </w:tc>
      </w:tr>
      <w:tr>
        <w:trPr/>
        <w:tc>
          <w:tcPr>
            <w:tcW w:w="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161" w:type="dxa"/>
            <w:tcBorders/>
            <w:shd w:fill="CCEEFF" w:val="clear"/>
            <w:vAlign w:val="bottom"/>
          </w:tcPr>
          <w:p>
            <w:pPr>
              <w:pStyle w:val="TableContents"/>
              <w:bidi w:val="0"/>
              <w:spacing w:before="0" w:after="283"/>
              <w:jc w:val="left"/>
              <w:rPr/>
            </w:pPr>
            <w:r>
              <w:rPr/>
              <w:t> </w:t>
            </w:r>
          </w:p>
        </w:tc>
        <w:tc>
          <w:tcPr>
            <w:tcW w:w="68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Alteration of capital</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B-11</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consolidating, converting, dividing and cancelling share capital</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B-11</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Dealing with fractions resulting from consolidation of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B-12</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Reducing share capital</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B-12</w:t>
            </w:r>
          </w:p>
        </w:tc>
      </w:tr>
      <w:tr>
        <w:trPr/>
        <w:tc>
          <w:tcPr>
            <w:tcW w:w="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61" w:type="dxa"/>
            <w:tcBorders/>
            <w:shd w:fill="CCEEFF" w:val="clear"/>
            <w:vAlign w:val="bottom"/>
          </w:tcPr>
          <w:p>
            <w:pPr>
              <w:pStyle w:val="TableContents"/>
              <w:bidi w:val="0"/>
              <w:spacing w:before="0" w:after="283"/>
              <w:jc w:val="left"/>
              <w:rPr/>
            </w:pPr>
            <w:r>
              <w:rPr/>
              <w:t> </w:t>
            </w:r>
          </w:p>
        </w:tc>
        <w:tc>
          <w:tcPr>
            <w:tcW w:w="68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redemption and purchase of own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B-12</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issue redeemable Shares and to purchase own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B-12</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for redemption or purchase in cash or in specie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redemption or purchase of a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Rights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Conversions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61" w:type="dxa"/>
            <w:tcBorders/>
            <w:shd w:fill="CCEEFF" w:val="clear"/>
            <w:vAlign w:val="bottom"/>
          </w:tcPr>
          <w:p>
            <w:pPr>
              <w:pStyle w:val="TableContents"/>
              <w:bidi w:val="0"/>
              <w:spacing w:before="0" w:after="283"/>
              <w:jc w:val="left"/>
              <w:rPr/>
            </w:pPr>
            <w:r>
              <w:rPr/>
              <w:t> </w:t>
            </w:r>
          </w:p>
        </w:tc>
        <w:tc>
          <w:tcPr>
            <w:tcW w:w="68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Members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B-13</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and extraordinary general meetings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call meetings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B-13</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Content of notice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B-14</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notice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B-14</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to receive notice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B-15</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Accidental omission to give notice or non-receipt of notice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B-15</w:t>
            </w:r>
          </w:p>
        </w:tc>
      </w:tr>
      <w:tr>
        <w:trPr/>
        <w:tc>
          <w:tcPr>
            <w:tcW w:w="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61" w:type="dxa"/>
            <w:tcBorders/>
            <w:vAlign w:val="bottom"/>
          </w:tcPr>
          <w:p>
            <w:pPr>
              <w:pStyle w:val="TableContents"/>
              <w:bidi w:val="0"/>
              <w:spacing w:before="0" w:after="283"/>
              <w:jc w:val="left"/>
              <w:rPr/>
            </w:pPr>
            <w:r>
              <w:rPr/>
              <w:t> </w:t>
            </w:r>
          </w:p>
        </w:tc>
        <w:tc>
          <w:tcPr>
            <w:tcW w:w="68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Proceedings at meetings of Members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B-15</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Quorum</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B-15</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Lack of quorum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B-15</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B-15</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a Director to attend and speak</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Accommodation of Members at meeting</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Adjournment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Method of voting</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Outcome of vote by show of hands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B-16</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Withdrawal of demand for a poll</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B-17</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of a poll</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B-17</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Chairman’s casting vote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B-17</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resolutions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B-17</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Sole-Member 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B-17</w:t>
            </w:r>
          </w:p>
        </w:tc>
      </w:tr>
      <w:tr>
        <w:trPr/>
        <w:tc>
          <w:tcPr>
            <w:tcW w:w="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61" w:type="dxa"/>
            <w:tcBorders/>
            <w:shd w:fill="CCEEFF" w:val="clear"/>
            <w:vAlign w:val="bottom"/>
          </w:tcPr>
          <w:p>
            <w:pPr>
              <w:pStyle w:val="TableContents"/>
              <w:bidi w:val="0"/>
              <w:spacing w:before="0" w:after="283"/>
              <w:jc w:val="left"/>
              <w:rPr/>
            </w:pPr>
            <w:r>
              <w:rPr/>
              <w:t> </w:t>
            </w:r>
          </w:p>
        </w:tc>
        <w:tc>
          <w:tcPr>
            <w:tcW w:w="68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 of Members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B-18</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to vote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B-18</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Rights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B-18</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joint holders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B-18</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 of corporate Members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B-18</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with mental disorder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B-18</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Objections to admissibility of votes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B-19</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proxy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B-19</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and when proxy is to be delivered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B-19</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by proxy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B-20</w:t>
            </w:r>
          </w:p>
        </w:tc>
      </w:tr>
      <w:tr>
        <w:trPr/>
        <w:tc>
          <w:tcPr>
            <w:tcW w:w="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61" w:type="dxa"/>
            <w:tcBorders/>
            <w:shd w:fill="CCEEFF" w:val="clear"/>
            <w:vAlign w:val="bottom"/>
          </w:tcPr>
          <w:p>
            <w:pPr>
              <w:pStyle w:val="TableContents"/>
              <w:bidi w:val="0"/>
              <w:spacing w:before="0" w:after="283"/>
              <w:jc w:val="left"/>
              <w:rPr/>
            </w:pPr>
            <w:r>
              <w:rPr/>
              <w:t> </w:t>
            </w:r>
          </w:p>
        </w:tc>
        <w:tc>
          <w:tcPr>
            <w:tcW w:w="68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B-20</w:t>
            </w:r>
          </w:p>
        </w:tc>
      </w:tr>
      <w:tr>
        <w:trPr/>
        <w:tc>
          <w:tcPr>
            <w:tcW w:w="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61" w:type="dxa"/>
            <w:tcBorders/>
            <w:vAlign w:val="bottom"/>
          </w:tcPr>
          <w:p>
            <w:pPr>
              <w:pStyle w:val="TableContents"/>
              <w:bidi w:val="0"/>
              <w:spacing w:before="0" w:after="283"/>
              <w:jc w:val="left"/>
              <w:rPr/>
            </w:pPr>
            <w:r>
              <w:rPr/>
              <w:t> </w:t>
            </w:r>
          </w:p>
        </w:tc>
        <w:tc>
          <w:tcPr>
            <w:tcW w:w="68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disqualification and removal of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B-20</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B-20</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age limit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shareholding qualification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of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Board’s power to appoint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Eligibility</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r>
        <w:trPr/>
        <w:tc>
          <w:tcPr>
            <w:tcW w:w="739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at annual general meeting</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B-ii</w:t>
      </w:r>
      <w:r>
        <w:br w:type="page"/>
      </w:r>
    </w:p>
    <w:tbl>
      <w:tblPr>
        <w:tblW w:w="8846" w:type="dxa"/>
        <w:jc w:val="left"/>
        <w:tblInd w:w="0" w:type="dxa"/>
        <w:tblLayout w:type="fixed"/>
        <w:tblCellMar>
          <w:top w:w="0" w:type="dxa"/>
          <w:left w:w="0" w:type="dxa"/>
          <w:bottom w:w="0" w:type="dxa"/>
          <w:right w:w="0" w:type="dxa"/>
        </w:tblCellMar>
      </w:tblPr>
      <w:tblGrid>
        <w:gridCol w:w="510"/>
        <w:gridCol w:w="189"/>
        <w:gridCol w:w="6875"/>
        <w:gridCol w:w="146"/>
        <w:gridCol w:w="1126"/>
      </w:tblGrid>
      <w:tr>
        <w:trPr/>
        <w:tc>
          <w:tcPr>
            <w:tcW w:w="51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8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B</w:t>
              <w:br/>
              <w:t>Page No.</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Removal of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B-22</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 of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B-22</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the office of Director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B-22</w:t>
            </w:r>
          </w:p>
        </w:tc>
      </w:tr>
      <w:tr>
        <w:trPr/>
        <w:tc>
          <w:tcPr>
            <w:tcW w:w="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89" w:type="dxa"/>
            <w:tcBorders/>
            <w:vAlign w:val="bottom"/>
          </w:tcPr>
          <w:p>
            <w:pPr>
              <w:pStyle w:val="TableContents"/>
              <w:bidi w:val="0"/>
              <w:spacing w:before="0" w:after="283"/>
              <w:jc w:val="left"/>
              <w:rPr/>
            </w:pPr>
            <w:r>
              <w:rPr/>
              <w:t> </w:t>
            </w:r>
          </w:p>
        </w:tc>
        <w:tc>
          <w:tcPr>
            <w:tcW w:w="68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Alternate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B-22</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and removal</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B-22</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alternate Director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ceases when the appointor ceases to be a Director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Status of alternate Director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Status of the Director making the appointment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89"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Powers of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B-23</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 of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B-23</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below the minimum number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B-24</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Appointments to office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B-24</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for employees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B-24</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voting rights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B-24</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B-25</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of information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B-25</w:t>
            </w:r>
          </w:p>
        </w:tc>
      </w:tr>
      <w:tr>
        <w:trPr/>
        <w:tc>
          <w:tcPr>
            <w:tcW w:w="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89"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Delegation of powers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B-25</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delegate any of the Directors’ powers to a committee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B-25</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Local boards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B-26</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appoint an agent of the 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B-26</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appoint an attorney or authorised signatory of the Company</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B-26</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Powers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B-26</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Governance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B-26</w:t>
            </w:r>
          </w:p>
        </w:tc>
      </w:tr>
      <w:tr>
        <w:trPr/>
        <w:tc>
          <w:tcPr>
            <w:tcW w:w="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89" w:type="dxa"/>
            <w:tcBorders/>
            <w:vAlign w:val="bottom"/>
          </w:tcPr>
          <w:p>
            <w:pPr>
              <w:pStyle w:val="TableContents"/>
              <w:bidi w:val="0"/>
              <w:spacing w:before="0" w:after="283"/>
              <w:jc w:val="left"/>
              <w:rPr/>
            </w:pPr>
            <w:r>
              <w:rPr/>
              <w:t> </w:t>
            </w:r>
          </w:p>
        </w:tc>
        <w:tc>
          <w:tcPr>
            <w:tcW w:w="68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B-27</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of Directors’ meetings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Calling meetings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meetings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technology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Quorum</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or deputy to preside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Recording of dissent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B-27</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resolutions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B-28</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Validity of acts of Directors in spite of formal defect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B-28</w:t>
            </w:r>
          </w:p>
        </w:tc>
      </w:tr>
      <w:tr>
        <w:trPr/>
        <w:tc>
          <w:tcPr>
            <w:tcW w:w="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89"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Permissible Directors’ interests and disclosure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B-28</w:t>
            </w:r>
          </w:p>
        </w:tc>
      </w:tr>
      <w:tr>
        <w:trPr/>
        <w:tc>
          <w:tcPr>
            <w:tcW w:w="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89" w:type="dxa"/>
            <w:tcBorders/>
            <w:vAlign w:val="bottom"/>
          </w:tcPr>
          <w:p>
            <w:pPr>
              <w:pStyle w:val="TableContents"/>
              <w:bidi w:val="0"/>
              <w:spacing w:before="0" w:after="283"/>
              <w:jc w:val="left"/>
              <w:rPr/>
            </w:pPr>
            <w:r>
              <w:rPr/>
              <w:t> </w:t>
            </w:r>
          </w:p>
        </w:tc>
        <w:tc>
          <w:tcPr>
            <w:tcW w:w="68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Minutes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B-29</w:t>
            </w:r>
          </w:p>
        </w:tc>
      </w:tr>
      <w:tr>
        <w:trPr/>
        <w:tc>
          <w:tcPr>
            <w:tcW w:w="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89"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and audit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B-29</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B-29</w:t>
            </w:r>
          </w:p>
        </w:tc>
      </w:tr>
      <w:tr>
        <w:trPr/>
        <w:tc>
          <w:tcPr>
            <w:tcW w:w="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89"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B-29</w:t>
            </w:r>
          </w:p>
        </w:tc>
      </w:tr>
      <w:tr>
        <w:trPr/>
        <w:tc>
          <w:tcPr>
            <w:tcW w:w="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189" w:type="dxa"/>
            <w:tcBorders/>
            <w:vAlign w:val="bottom"/>
          </w:tcPr>
          <w:p>
            <w:pPr>
              <w:pStyle w:val="TableContents"/>
              <w:bidi w:val="0"/>
              <w:spacing w:before="0" w:after="283"/>
              <w:jc w:val="left"/>
              <w:rPr/>
            </w:pPr>
            <w:r>
              <w:rPr/>
              <w:t> </w:t>
            </w:r>
          </w:p>
        </w:tc>
        <w:tc>
          <w:tcPr>
            <w:tcW w:w="68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B-30</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Source of dividends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B-30</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Declaration of dividends by Members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B-30</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interim dividends and declaration of final dividends by Directors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B-30</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Apportionment of dividends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B-30</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set off</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other than in cash</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payments may be made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757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or other monies not to bear interest in absence of special rights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757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unable to be paid or unclaimed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B-iii</w:t>
      </w:r>
      <w:r>
        <w:br w:type="page"/>
      </w:r>
    </w:p>
    <w:tbl>
      <w:tblPr>
        <w:tblW w:w="10205" w:type="dxa"/>
        <w:jc w:val="left"/>
        <w:tblInd w:w="0" w:type="dxa"/>
        <w:tblLayout w:type="fixed"/>
        <w:tblCellMar>
          <w:top w:w="0" w:type="dxa"/>
          <w:left w:w="0" w:type="dxa"/>
          <w:bottom w:w="0" w:type="dxa"/>
          <w:right w:w="0" w:type="dxa"/>
        </w:tblCellMar>
      </w:tblPr>
      <w:tblGrid>
        <w:gridCol w:w="671"/>
        <w:gridCol w:w="257"/>
        <w:gridCol w:w="8029"/>
        <w:gridCol w:w="146"/>
        <w:gridCol w:w="1102"/>
      </w:tblGrid>
      <w:tr>
        <w:trPr/>
        <w:tc>
          <w:tcPr>
            <w:tcW w:w="67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80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B</w:t>
              <w:br/>
              <w:t>Page No.</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Capitalisation of profits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B-32</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Capitalisation of profits or of any share premium account or capital redemption reserve;</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Applying an amount for the benefit of Members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257" w:type="dxa"/>
            <w:tcBorders/>
            <w:vAlign w:val="bottom"/>
          </w:tcPr>
          <w:p>
            <w:pPr>
              <w:pStyle w:val="TableContents"/>
              <w:bidi w:val="0"/>
              <w:spacing w:before="0" w:after="283"/>
              <w:jc w:val="left"/>
              <w:rPr/>
            </w:pPr>
            <w:r>
              <w:rPr/>
              <w:t> </w:t>
            </w:r>
          </w:p>
        </w:tc>
        <w:tc>
          <w:tcPr>
            <w:tcW w:w="80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Premium Account</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B-32</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to maintain share premium account</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Debits to share premium account</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Seal</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B-32</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seal</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Duplicate seal</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and how seal is to be used</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no seal is adopted or used</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allow non-manual signatures and facsimile printing of seal</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Validity of execution</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257" w:type="dxa"/>
            <w:tcBorders/>
            <w:vAlign w:val="bottom"/>
          </w:tcPr>
          <w:p>
            <w:pPr>
              <w:pStyle w:val="TableContents"/>
              <w:bidi w:val="0"/>
              <w:spacing w:before="0" w:after="283"/>
              <w:jc w:val="left"/>
              <w:rPr/>
            </w:pPr>
            <w:r>
              <w:rPr/>
              <w:t> </w:t>
            </w:r>
          </w:p>
        </w:tc>
        <w:tc>
          <w:tcPr>
            <w:tcW w:w="80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Indemnity</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B-33</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Release</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B-34</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communications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to notices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authorised to give notices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written notices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Joint holders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Evidence of transmission</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Giving notice to a deceased or bankrupt Member</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of giving notices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Saving provision</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Authentication of Electronic Records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B-36</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Articles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Authentication of documents sent by Members by Electronic means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Authentication of document sent by the Secretary or Officers of the Company by Electronic means</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B-37</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of signing</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B-37</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Saving provision</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B-37</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by way of continuation</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B-38</w:t>
            </w:r>
          </w:p>
        </w:tc>
      </w:tr>
      <w:tr>
        <w:trPr/>
        <w:tc>
          <w:tcPr>
            <w:tcW w:w="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c>
          <w:tcPr>
            <w:tcW w:w="257" w:type="dxa"/>
            <w:tcBorders/>
            <w:vAlign w:val="bottom"/>
          </w:tcPr>
          <w:p>
            <w:pPr>
              <w:pStyle w:val="TableContents"/>
              <w:bidi w:val="0"/>
              <w:spacing w:before="0" w:after="283"/>
              <w:jc w:val="left"/>
              <w:rPr/>
            </w:pPr>
            <w:r>
              <w:rPr/>
              <w:t> </w:t>
            </w:r>
          </w:p>
        </w:tc>
        <w:tc>
          <w:tcPr>
            <w:tcW w:w="80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Winding up</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B-38</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of assets in specie</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obligation to accept liability</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w:t>
            </w:r>
          </w:p>
        </w:tc>
        <w:tc>
          <w:tcPr>
            <w:tcW w:w="257" w:type="dxa"/>
            <w:tcBorders/>
            <w:shd w:fill="CCEEFF" w:val="clear"/>
            <w:vAlign w:val="bottom"/>
          </w:tcPr>
          <w:p>
            <w:pPr>
              <w:pStyle w:val="TableContents"/>
              <w:bidi w:val="0"/>
              <w:spacing w:before="0" w:after="283"/>
              <w:jc w:val="left"/>
              <w:rPr/>
            </w:pPr>
            <w:r>
              <w:rPr/>
              <w:t> </w:t>
            </w:r>
          </w:p>
        </w:tc>
        <w:tc>
          <w:tcPr>
            <w:tcW w:w="80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Memorandum and Articles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B-38</w:t>
            </w:r>
          </w:p>
        </w:tc>
      </w:tr>
      <w:tr>
        <w:trPr/>
        <w:tc>
          <w:tcPr>
            <w:tcW w:w="895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change name or amend Memorandum</w:t>
            </w:r>
          </w:p>
        </w:tc>
        <w:tc>
          <w:tcPr>
            <w:tcW w:w="146" w:type="dxa"/>
            <w:tcBorders/>
            <w:vAlign w:val="bottom"/>
          </w:tcPr>
          <w:p>
            <w:pPr>
              <w:pStyle w:val="TableContents"/>
              <w:bidi w:val="0"/>
              <w:spacing w:before="0" w:after="283"/>
              <w:jc w:val="left"/>
              <w:rPr/>
            </w:pPr>
            <w:r>
              <w:rPr/>
              <w:t> </w:t>
            </w:r>
          </w:p>
        </w:tc>
        <w:tc>
          <w:tcPr>
            <w:tcW w:w="11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895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amend these Articles</w:t>
            </w:r>
          </w:p>
        </w:tc>
        <w:tc>
          <w:tcPr>
            <w:tcW w:w="14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B-iv</w:t>
      </w:r>
      <w:r>
        <w:br w:type="page"/>
      </w:r>
    </w:p>
    <w:p>
      <w:pPr>
        <w:pStyle w:val="TextBody"/>
        <w:keepNext w:val="true"/>
        <w:widowControl/>
        <w:pBdr/>
        <w:bidi w:val="0"/>
        <w:spacing w:before="160" w:after="283"/>
        <w:jc w:val="center"/>
        <w:rPr>
          <w:b/>
          <w:i w:val="false"/>
          <w:caps w:val="false"/>
          <w:smallCaps w:val="false"/>
          <w:sz w:val="20"/>
        </w:rPr>
      </w:pPr>
      <w:r>
        <w:rPr>
          <w:b/>
          <w:i w:val="false"/>
          <w:caps w:val="false"/>
          <w:smallCaps w:val="false"/>
          <w:sz w:val="20"/>
        </w:rPr>
        <w:t>Companies Act (Revised)</w:t>
      </w:r>
    </w:p>
    <w:p>
      <w:pPr>
        <w:pStyle w:val="TextBody"/>
        <w:keepNext w:val="true"/>
        <w:widowControl/>
        <w:pBdr/>
        <w:bidi w:val="0"/>
        <w:spacing w:before="160" w:after="283"/>
        <w:jc w:val="center"/>
        <w:rPr>
          <w:b/>
          <w:i w:val="false"/>
          <w:caps w:val="false"/>
          <w:smallCaps w:val="false"/>
          <w:sz w:val="20"/>
        </w:rPr>
      </w:pPr>
      <w:r>
        <w:rPr>
          <w:b/>
          <w:i w:val="false"/>
          <w:caps w:val="false"/>
          <w:smallCaps w:val="false"/>
          <w:sz w:val="20"/>
        </w:rPr>
        <w:t>Company Limited by Shares</w:t>
      </w:r>
    </w:p>
    <w:p>
      <w:pPr>
        <w:pStyle w:val="TextBody"/>
        <w:keepNext w:val="true"/>
        <w:widowControl/>
        <w:pBdr/>
        <w:bidi w:val="0"/>
        <w:spacing w:before="160" w:after="283"/>
        <w:jc w:val="center"/>
        <w:rPr>
          <w:b/>
          <w:i w:val="false"/>
          <w:caps w:val="false"/>
          <w:smallCaps w:val="false"/>
          <w:sz w:val="20"/>
        </w:rPr>
      </w:pPr>
      <w:r>
        <w:rPr>
          <w:b/>
          <w:i w:val="false"/>
          <w:caps w:val="false"/>
          <w:smallCaps w:val="false"/>
          <w:sz w:val="20"/>
        </w:rPr>
        <w:t>Third Amended and Restated</w:t>
        <w:br/>
        <w:t>Articles of Association</w:t>
      </w:r>
    </w:p>
    <w:p>
      <w:pPr>
        <w:pStyle w:val="TextBody"/>
        <w:keepNext w:val="true"/>
        <w:widowControl/>
        <w:pBdr/>
        <w:bidi w:val="0"/>
        <w:spacing w:before="160" w:after="283"/>
        <w:jc w:val="center"/>
        <w:rPr>
          <w:b/>
          <w:i w:val="false"/>
          <w:caps w:val="false"/>
          <w:smallCaps w:val="false"/>
          <w:sz w:val="20"/>
        </w:rPr>
      </w:pPr>
      <w:r>
        <w:rPr>
          <w:b/>
          <w:i w:val="false"/>
          <w:caps w:val="false"/>
          <w:smallCaps w:val="false"/>
          <w:sz w:val="20"/>
        </w:rPr>
        <w:t>of</w:t>
      </w:r>
    </w:p>
    <w:p>
      <w:pPr>
        <w:pStyle w:val="TextBody"/>
        <w:keepNext w:val="true"/>
        <w:widowControl/>
        <w:pBdr/>
        <w:bidi w:val="0"/>
        <w:spacing w:before="160" w:after="283"/>
        <w:jc w:val="center"/>
        <w:rPr>
          <w:b/>
          <w:i w:val="false"/>
          <w:caps w:val="false"/>
          <w:smallCaps w:val="false"/>
          <w:sz w:val="20"/>
        </w:rPr>
      </w:pPr>
      <w:r>
        <w:rPr>
          <w:b/>
          <w:i w:val="false"/>
          <w:caps w:val="false"/>
          <w:smallCaps w:val="false"/>
          <w:sz w:val="20"/>
        </w:rPr>
        <w:t>Golden Sun Technology Group Limited</w:t>
      </w:r>
    </w:p>
    <w:p>
      <w:pPr>
        <w:pStyle w:val="TextBody"/>
        <w:widowControl/>
        <w:pBdr/>
        <w:bidi w:val="0"/>
        <w:spacing w:before="160" w:after="283"/>
        <w:jc w:val="center"/>
        <w:rPr>
          <w:rFonts w:eastAsia="SimSun;sans-serif"/>
          <w:b/>
          <w:i w:val="false"/>
          <w:caps w:val="false"/>
          <w:smallCaps w:val="false"/>
          <w:sz w:val="20"/>
        </w:rPr>
      </w:pPr>
      <w:r>
        <w:rPr>
          <w:rFonts w:eastAsia="SimSun;sans-serif"/>
          <w:b/>
          <w:i w:val="false"/>
          <w:caps w:val="false"/>
          <w:smallCaps w:val="false"/>
          <w:sz w:val="20"/>
        </w:rPr>
        <w:t>金太阳科技集团有限公司</w:t>
      </w:r>
    </w:p>
    <w:p>
      <w:pPr>
        <w:pStyle w:val="TextBody"/>
        <w:widowControl/>
        <w:pBdr/>
        <w:bidi w:val="0"/>
        <w:spacing w:before="160" w:after="283"/>
        <w:jc w:val="center"/>
        <w:rPr>
          <w:sz w:val="20"/>
        </w:rPr>
      </w:pPr>
      <w:r>
        <w:rPr>
          <w:sz w:val="20"/>
        </w:rPr>
        <w:t>(Adopted by special resolution passed on [•] 2026)</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1           </w:t>
      </w:r>
      <w:r>
        <w:rPr>
          <w:b/>
          <w:i w:val="false"/>
          <w:caps w:val="false"/>
          <w:smallCaps w:val="false"/>
          <w:sz w:val="20"/>
        </w:rPr>
        <w:t>Definitions, interpretation and exclusion of Table A</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Definitions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1.1        </w:t>
      </w:r>
      <w:r>
        <w:rPr>
          <w:sz w:val="20"/>
        </w:rPr>
        <w:t>In these Articles, the following definitions apply:</w:t>
      </w:r>
    </w:p>
    <w:p>
      <w:pPr>
        <w:pStyle w:val="TextBody"/>
        <w:widowControl/>
        <w:pBdr/>
        <w:bidi w:val="0"/>
        <w:spacing w:before="160" w:after="283"/>
        <w:ind w:left="700" w:right="0" w:hanging="0"/>
        <w:jc w:val="both"/>
        <w:rPr/>
      </w:pPr>
      <w:r>
        <w:rPr>
          <w:b/>
          <w:i w:val="false"/>
          <w:caps w:val="false"/>
          <w:smallCaps w:val="false"/>
          <w:sz w:val="20"/>
        </w:rPr>
        <w:t>ADS</w:t>
      </w:r>
      <w:r>
        <w:rPr/>
        <w:t xml:space="preserve"> </w:t>
      </w:r>
      <w:r>
        <w:rPr>
          <w:sz w:val="20"/>
        </w:rPr>
        <w:t>means an American depository share representing an Ordinary Share;</w:t>
      </w:r>
    </w:p>
    <w:p>
      <w:pPr>
        <w:pStyle w:val="TextBody"/>
        <w:widowControl/>
        <w:pBdr/>
        <w:bidi w:val="0"/>
        <w:spacing w:before="160" w:after="283"/>
        <w:ind w:left="700" w:right="0" w:hanging="0"/>
        <w:jc w:val="both"/>
        <w:rPr/>
      </w:pPr>
      <w:r>
        <w:rPr>
          <w:b/>
          <w:i w:val="false"/>
          <w:caps w:val="false"/>
          <w:smallCaps w:val="false"/>
          <w:sz w:val="20"/>
        </w:rPr>
        <w:t xml:space="preserve">Articles </w:t>
      </w:r>
      <w:r>
        <w:rPr>
          <w:sz w:val="20"/>
        </w:rPr>
        <w:t>means, as appropriate: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these articles</w:t>
      </w:r>
      <w:r>
        <w:rPr>
          <w:caps w:val="false"/>
          <w:smallCaps w:val="false"/>
        </w:rPr>
        <w:t xml:space="preserve"> </w:t>
      </w:r>
      <w:r>
        <w:rPr>
          <w:sz w:val="20"/>
        </w:rPr>
        <w:t>of association as amended from time to time: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two or more particular articles of these Articles;</w:t>
      </w:r>
    </w:p>
    <w:p>
      <w:pPr>
        <w:pStyle w:val="TextBody"/>
        <w:widowControl/>
        <w:pBdr/>
        <w:bidi w:val="0"/>
        <w:spacing w:before="160" w:after="283"/>
        <w:ind w:left="700" w:right="0" w:hanging="0"/>
        <w:jc w:val="both"/>
        <w:rPr/>
      </w:pPr>
      <w:r>
        <w:rPr>
          <w:sz w:val="20"/>
        </w:rPr>
        <w:t xml:space="preserve">and </w:t>
      </w:r>
      <w:r>
        <w:rPr>
          <w:b/>
          <w:i w:val="false"/>
          <w:caps w:val="false"/>
          <w:smallCaps w:val="false"/>
          <w:sz w:val="20"/>
        </w:rPr>
        <w:t>Article</w:t>
      </w:r>
      <w:r>
        <w:rPr/>
        <w:t xml:space="preserve"> </w:t>
      </w:r>
      <w:r>
        <w:rPr>
          <w:sz w:val="20"/>
        </w:rPr>
        <w:t>refers to a particular article of these Articles;</w:t>
      </w:r>
    </w:p>
    <w:p>
      <w:pPr>
        <w:pStyle w:val="TextBody"/>
        <w:widowControl/>
        <w:pBdr/>
        <w:bidi w:val="0"/>
        <w:spacing w:before="160" w:after="283"/>
        <w:ind w:left="700" w:right="0" w:hanging="0"/>
        <w:jc w:val="both"/>
        <w:rPr/>
      </w:pPr>
      <w:r>
        <w:rPr>
          <w:b/>
          <w:i w:val="false"/>
          <w:caps w:val="false"/>
          <w:smallCaps w:val="false"/>
          <w:sz w:val="20"/>
        </w:rPr>
        <w:t>Auditors</w:t>
      </w:r>
      <w:r>
        <w:rPr/>
        <w:t xml:space="preserve"> </w:t>
      </w:r>
      <w:r>
        <w:rPr>
          <w:sz w:val="20"/>
        </w:rPr>
        <w:t>means the auditor or auditors for the time being of the Company;</w:t>
      </w:r>
    </w:p>
    <w:p>
      <w:pPr>
        <w:pStyle w:val="TextBody"/>
        <w:widowControl/>
        <w:pBdr/>
        <w:bidi w:val="0"/>
        <w:spacing w:before="160" w:after="283"/>
        <w:ind w:left="700" w:right="0" w:hanging="0"/>
        <w:jc w:val="both"/>
        <w:rPr/>
      </w:pPr>
      <w:r>
        <w:rPr>
          <w:b/>
          <w:i w:val="false"/>
          <w:caps w:val="false"/>
          <w:smallCaps w:val="false"/>
          <w:sz w:val="20"/>
        </w:rPr>
        <w:t>Board</w:t>
      </w:r>
      <w:r>
        <w:rPr/>
        <w:t xml:space="preserve"> </w:t>
      </w:r>
      <w:r>
        <w:rPr>
          <w:sz w:val="20"/>
        </w:rPr>
        <w:t>means the board of Directors from time to time;</w:t>
      </w:r>
    </w:p>
    <w:p>
      <w:pPr>
        <w:pStyle w:val="TextBody"/>
        <w:widowControl/>
        <w:pBdr/>
        <w:bidi w:val="0"/>
        <w:spacing w:before="160" w:after="283"/>
        <w:ind w:left="700" w:right="0" w:hanging="0"/>
        <w:jc w:val="both"/>
        <w:rPr/>
      </w:pPr>
      <w:r>
        <w:rPr>
          <w:b/>
          <w:i w:val="false"/>
          <w:caps w:val="false"/>
          <w:smallCaps w:val="false"/>
          <w:sz w:val="20"/>
        </w:rPr>
        <w:t>Business Day</w:t>
      </w:r>
      <w:r>
        <w:rPr/>
        <w:t xml:space="preserve"> </w:t>
      </w:r>
      <w:r>
        <w:rPr>
          <w:sz w:val="20"/>
        </w:rPr>
        <w:t>means a day when banks in Grand Cayman, the Cayman Islands are open for the transaction of normal banking business and for the avoidance of doubt, shall not include a Saturday, Sunday or public holiday in the Cayman Islands;</w:t>
      </w:r>
    </w:p>
    <w:p>
      <w:pPr>
        <w:pStyle w:val="TextBody"/>
        <w:widowControl/>
        <w:pBdr/>
        <w:bidi w:val="0"/>
        <w:spacing w:before="160" w:after="283"/>
        <w:ind w:left="700" w:right="0" w:hanging="0"/>
        <w:jc w:val="both"/>
        <w:rPr/>
      </w:pPr>
      <w:r>
        <w:rPr>
          <w:b/>
          <w:i w:val="false"/>
          <w:caps w:val="false"/>
          <w:smallCaps w:val="false"/>
          <w:sz w:val="20"/>
        </w:rPr>
        <w:t>Cayman Islands</w:t>
      </w:r>
      <w:r>
        <w:rPr/>
        <w:t xml:space="preserve"> </w:t>
      </w:r>
      <w:r>
        <w:rPr>
          <w:sz w:val="20"/>
        </w:rPr>
        <w:t>means the British Overseas Territory of the Cayman Islands;</w:t>
      </w:r>
    </w:p>
    <w:p>
      <w:pPr>
        <w:pStyle w:val="TextBody"/>
        <w:widowControl/>
        <w:pBdr/>
        <w:bidi w:val="0"/>
        <w:spacing w:before="160" w:after="283"/>
        <w:ind w:left="700" w:right="0" w:hanging="0"/>
        <w:jc w:val="both"/>
        <w:rPr/>
      </w:pPr>
      <w:r>
        <w:rPr>
          <w:b/>
          <w:i w:val="false"/>
          <w:caps w:val="false"/>
          <w:smallCaps w:val="false"/>
          <w:sz w:val="20"/>
        </w:rPr>
        <w:t>Class A Ordinary Share</w:t>
      </w:r>
      <w:r>
        <w:rPr/>
        <w:t xml:space="preserve"> </w:t>
      </w:r>
      <w:r>
        <w:rPr>
          <w:sz w:val="20"/>
        </w:rPr>
        <w:t>means an Ordinary Share designated by the directors as a Class A Ordinary Share;</w:t>
      </w:r>
    </w:p>
    <w:p>
      <w:pPr>
        <w:pStyle w:val="TextBody"/>
        <w:widowControl/>
        <w:pBdr/>
        <w:bidi w:val="0"/>
        <w:spacing w:before="160" w:after="283"/>
        <w:ind w:left="700" w:right="0" w:hanging="0"/>
        <w:jc w:val="both"/>
        <w:rPr/>
      </w:pPr>
      <w:r>
        <w:rPr>
          <w:b/>
          <w:i w:val="false"/>
          <w:caps w:val="false"/>
          <w:smallCaps w:val="false"/>
          <w:sz w:val="20"/>
        </w:rPr>
        <w:t>Class B Ordinary Share</w:t>
      </w:r>
      <w:r>
        <w:rPr/>
        <w:t xml:space="preserve"> </w:t>
      </w:r>
      <w:r>
        <w:rPr>
          <w:sz w:val="20"/>
        </w:rPr>
        <w:t>means an Ordinary Share designated by the directors as a Class B Ordinary Share;</w:t>
      </w:r>
    </w:p>
    <w:p>
      <w:pPr>
        <w:pStyle w:val="TextBody"/>
        <w:widowControl/>
        <w:pBdr/>
        <w:bidi w:val="0"/>
        <w:spacing w:before="160" w:after="283"/>
        <w:ind w:left="700" w:right="0" w:hanging="0"/>
        <w:jc w:val="both"/>
        <w:rPr/>
      </w:pPr>
      <w:r>
        <w:rPr>
          <w:b/>
          <w:i w:val="false"/>
          <w:caps w:val="false"/>
          <w:smallCaps w:val="false"/>
          <w:sz w:val="20"/>
        </w:rPr>
        <w:t>Clear Days</w:t>
      </w:r>
      <w:r>
        <w:rPr>
          <w:sz w:val="20"/>
        </w:rPr>
        <w:t>, in relation to a period of notice, means that period excluding: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day when the notice is given or deemed to be given;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day for which it is given or on which it is to take effect;</w:t>
      </w:r>
    </w:p>
    <w:p>
      <w:pPr>
        <w:pStyle w:val="TextBody"/>
        <w:widowControl/>
        <w:pBdr/>
        <w:bidi w:val="0"/>
        <w:spacing w:before="160" w:after="283"/>
        <w:ind w:left="700" w:right="0" w:hanging="0"/>
        <w:jc w:val="both"/>
        <w:rPr/>
      </w:pPr>
      <w:r>
        <w:rPr>
          <w:b/>
          <w:i w:val="false"/>
          <w:caps w:val="false"/>
          <w:smallCaps w:val="false"/>
          <w:sz w:val="20"/>
        </w:rPr>
        <w:t>Commission</w:t>
      </w:r>
      <w:r>
        <w:rPr/>
        <w:t xml:space="preserve"> </w:t>
      </w:r>
      <w:r>
        <w:rPr>
          <w:sz w:val="20"/>
        </w:rPr>
        <w:t>means Securities and Exchange Commission of the United States of America or other federal agency for the time being administering the U.S. Securities Act;</w:t>
      </w:r>
    </w:p>
    <w:p>
      <w:pPr>
        <w:pStyle w:val="TextBody"/>
        <w:widowControl/>
        <w:pBdr/>
        <w:bidi w:val="0"/>
        <w:spacing w:before="160" w:after="283"/>
        <w:ind w:left="700" w:right="0" w:hanging="0"/>
        <w:jc w:val="both"/>
        <w:rPr/>
      </w:pPr>
      <w:r>
        <w:rPr>
          <w:b/>
          <w:i w:val="false"/>
          <w:caps w:val="false"/>
          <w:smallCaps w:val="false"/>
          <w:sz w:val="20"/>
        </w:rPr>
        <w:t>Company</w:t>
      </w:r>
      <w:r>
        <w:rPr/>
        <w:t xml:space="preserve"> </w:t>
      </w:r>
      <w:r>
        <w:rPr>
          <w:sz w:val="20"/>
        </w:rPr>
        <w:t>means the above-named company;</w:t>
      </w:r>
    </w:p>
    <w:p>
      <w:pPr>
        <w:pStyle w:val="TextBody"/>
        <w:widowControl/>
        <w:pBdr/>
        <w:bidi w:val="0"/>
        <w:spacing w:before="160" w:after="283"/>
        <w:ind w:left="700" w:right="0" w:hanging="0"/>
        <w:jc w:val="both"/>
        <w:rPr/>
      </w:pPr>
      <w:r>
        <w:rPr>
          <w:b/>
          <w:i w:val="false"/>
          <w:caps w:val="false"/>
          <w:smallCaps w:val="false"/>
          <w:sz w:val="20"/>
        </w:rPr>
        <w:t>Default Rate</w:t>
      </w:r>
      <w:r>
        <w:rPr/>
        <w:t xml:space="preserve"> </w:t>
      </w:r>
      <w:r>
        <w:rPr>
          <w:sz w:val="20"/>
        </w:rPr>
        <w:t>means ten per cent per annum;</w:t>
      </w:r>
    </w:p>
    <w:p>
      <w:pPr>
        <w:pStyle w:val="TextBody"/>
        <w:widowControl/>
        <w:pBdr/>
        <w:bidi w:val="0"/>
        <w:spacing w:before="160" w:after="283"/>
        <w:ind w:left="700" w:right="0" w:hanging="0"/>
        <w:jc w:val="both"/>
        <w:rPr/>
      </w:pPr>
      <w:r>
        <w:rPr>
          <w:b/>
          <w:i w:val="false"/>
          <w:caps w:val="false"/>
          <w:smallCaps w:val="false"/>
          <w:sz w:val="20"/>
        </w:rPr>
        <w:t>Designated Stock Exchanges</w:t>
      </w:r>
      <w:r>
        <w:rPr/>
        <w:t xml:space="preserve"> </w:t>
      </w:r>
      <w:r>
        <w:rPr>
          <w:sz w:val="20"/>
        </w:rPr>
        <w:t>means the Nasdaq Stock Market in the United States of America for so long as the Company’s Shares or ADSs are there listed and any other stock exchange on which the Company’s Shares or ADSs are listed for trading;</w:t>
      </w:r>
    </w:p>
    <w:p>
      <w:pPr>
        <w:pStyle w:val="TextBody"/>
        <w:widowControl/>
        <w:pBdr/>
        <w:bidi w:val="0"/>
        <w:spacing w:before="160" w:after="283"/>
        <w:ind w:left="700" w:right="0" w:hanging="0"/>
        <w:jc w:val="both"/>
        <w:rPr/>
      </w:pPr>
      <w:r>
        <w:rPr>
          <w:b/>
          <w:i w:val="false"/>
          <w:caps w:val="false"/>
          <w:smallCaps w:val="false"/>
          <w:sz w:val="20"/>
        </w:rPr>
        <w:t>Designated Stock Exchange Rules</w:t>
      </w:r>
      <w:r>
        <w:rPr/>
        <w:t xml:space="preserve"> </w:t>
      </w:r>
      <w:r>
        <w:rPr>
          <w:sz w:val="20"/>
        </w:rPr>
        <w:t>means the relevant code, rules and regulations, as amended, from time to time, applicable as a result of the original and continued listing of any Shares or ADSs on the Designated Stock Exchanges;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widowControl/>
        <w:pBdr/>
        <w:bidi w:val="0"/>
        <w:spacing w:before="160" w:after="283"/>
        <w:ind w:left="700" w:right="0" w:hanging="0"/>
        <w:jc w:val="both"/>
        <w:rPr/>
      </w:pPr>
      <w:r>
        <w:rPr>
          <w:b/>
          <w:i w:val="false"/>
          <w:caps w:val="false"/>
          <w:smallCaps w:val="false"/>
          <w:sz w:val="20"/>
        </w:rPr>
        <w:t>Directors</w:t>
      </w:r>
      <w:r>
        <w:rPr/>
        <w:t xml:space="preserve"> </w:t>
      </w:r>
      <w:r>
        <w:rPr>
          <w:sz w:val="20"/>
        </w:rPr>
        <w:t>means the directors for the time being of the Company and the expression Director shall be construed accordingly;</w:t>
      </w:r>
    </w:p>
    <w:p>
      <w:pPr>
        <w:pStyle w:val="TextBody"/>
        <w:widowControl/>
        <w:pBdr/>
        <w:bidi w:val="0"/>
        <w:spacing w:before="160" w:after="283"/>
        <w:ind w:left="700" w:right="0" w:hanging="0"/>
        <w:jc w:val="both"/>
        <w:rPr/>
      </w:pPr>
      <w:r>
        <w:rPr>
          <w:b/>
          <w:i w:val="false"/>
          <w:caps w:val="false"/>
          <w:smallCaps w:val="false"/>
          <w:sz w:val="20"/>
        </w:rPr>
        <w:t>Electronic</w:t>
      </w:r>
      <w:r>
        <w:rPr/>
        <w:t xml:space="preserve"> </w:t>
      </w:r>
      <w:r>
        <w:rPr>
          <w:sz w:val="20"/>
        </w:rPr>
        <w:t>has the meaning given to that term in the Electronic Transactions Act (Revised) of the Cayman Islands;</w:t>
      </w:r>
    </w:p>
    <w:p>
      <w:pPr>
        <w:pStyle w:val="TextBody"/>
        <w:widowControl/>
        <w:pBdr/>
        <w:bidi w:val="0"/>
        <w:spacing w:before="160" w:after="283"/>
        <w:ind w:left="700" w:right="0" w:hanging="0"/>
        <w:jc w:val="both"/>
        <w:rPr/>
      </w:pPr>
      <w:r>
        <w:rPr>
          <w:b/>
          <w:i w:val="false"/>
          <w:caps w:val="false"/>
          <w:smallCaps w:val="false"/>
          <w:sz w:val="20"/>
        </w:rPr>
        <w:t>Electronic Record</w:t>
      </w:r>
      <w:r>
        <w:rPr/>
        <w:t xml:space="preserve"> </w:t>
      </w:r>
      <w:r>
        <w:rPr>
          <w:sz w:val="20"/>
        </w:rPr>
        <w:t>has the meaning given to that term in the Electronic Transactions Act (Revised) of the Cayman Islands;</w:t>
      </w:r>
    </w:p>
    <w:p>
      <w:pPr>
        <w:pStyle w:val="TextBody"/>
        <w:widowControl/>
        <w:pBdr/>
        <w:bidi w:val="0"/>
        <w:spacing w:before="160" w:after="283"/>
        <w:ind w:left="700" w:right="0" w:hanging="0"/>
        <w:jc w:val="both"/>
        <w:rPr/>
      </w:pPr>
      <w:r>
        <w:rPr>
          <w:b/>
          <w:i w:val="false"/>
          <w:caps w:val="false"/>
          <w:smallCaps w:val="false"/>
          <w:sz w:val="20"/>
        </w:rPr>
        <w:t>Electronic Signature</w:t>
      </w:r>
      <w:r>
        <w:rPr/>
        <w:t xml:space="preserve"> </w:t>
      </w:r>
      <w:r>
        <w:rPr>
          <w:sz w:val="20"/>
        </w:rPr>
        <w:t>has the meaning given to that term in the Electronic Transactions Act (Revised) of the Cayman Islands;</w:t>
      </w:r>
    </w:p>
    <w:p>
      <w:pPr>
        <w:pStyle w:val="TextBody"/>
        <w:widowControl/>
        <w:pBdr/>
        <w:bidi w:val="0"/>
        <w:spacing w:before="160" w:after="283"/>
        <w:ind w:left="700" w:right="0" w:hanging="0"/>
        <w:jc w:val="both"/>
        <w:rPr/>
      </w:pPr>
      <w:r>
        <w:rPr>
          <w:b/>
          <w:i w:val="false"/>
          <w:caps w:val="false"/>
          <w:smallCaps w:val="false"/>
          <w:sz w:val="20"/>
        </w:rPr>
        <w:t>Fully Paid Up</w:t>
      </w:r>
      <w:r>
        <w:rPr/>
        <w:t xml:space="preserve"> </w:t>
      </w:r>
      <w:r>
        <w:rPr>
          <w:sz w:val="20"/>
        </w:rPr>
        <w:t>means: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 relation to a Share with par value, means that the par value for that Share and any premium payable in respect of the issue of that Share, has been fully paid or credited as paid in money or money’s worth;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 relation to a Share without par value, means that the agreed issue price for that Share has been fully paid or credited as paid in money or money’s worth;</w:t>
      </w:r>
    </w:p>
    <w:p>
      <w:pPr>
        <w:pStyle w:val="TextBody"/>
        <w:widowControl/>
        <w:pBdr/>
        <w:bidi w:val="0"/>
        <w:spacing w:before="160" w:after="283"/>
        <w:ind w:left="700" w:right="0" w:hanging="0"/>
        <w:jc w:val="both"/>
        <w:rPr/>
      </w:pPr>
      <w:r>
        <w:rPr>
          <w:b/>
          <w:i w:val="false"/>
          <w:caps w:val="false"/>
          <w:smallCaps w:val="false"/>
          <w:sz w:val="20"/>
        </w:rPr>
        <w:t>General Meeting</w:t>
      </w:r>
      <w:r>
        <w:rPr/>
        <w:t xml:space="preserve"> </w:t>
      </w:r>
      <w:r>
        <w:rPr>
          <w:sz w:val="20"/>
        </w:rPr>
        <w:t>means a general meeting of the Company duly constituted in accordance with the Articles;</w:t>
      </w:r>
    </w:p>
    <w:p>
      <w:pPr>
        <w:pStyle w:val="TextBody"/>
        <w:widowControl/>
        <w:pBdr/>
        <w:bidi w:val="0"/>
        <w:spacing w:before="160" w:after="283"/>
        <w:ind w:left="700" w:right="0" w:hanging="0"/>
        <w:jc w:val="both"/>
        <w:rPr/>
      </w:pPr>
      <w:r>
        <w:rPr>
          <w:b/>
          <w:i w:val="false"/>
          <w:caps w:val="false"/>
          <w:smallCaps w:val="false"/>
          <w:sz w:val="20"/>
        </w:rPr>
        <w:t>Independent Director</w:t>
      </w:r>
      <w:r>
        <w:rPr/>
        <w:t xml:space="preserve"> </w:t>
      </w:r>
      <w:r>
        <w:rPr>
          <w:sz w:val="20"/>
        </w:rPr>
        <w:t>means a Director who is an independent director as defined in the Designated Stock Exchange Rules as determined by the Board;</w:t>
      </w:r>
    </w:p>
    <w:p>
      <w:pPr>
        <w:pStyle w:val="TextBody"/>
        <w:widowControl/>
        <w:pBdr/>
        <w:bidi w:val="0"/>
        <w:spacing w:before="160" w:after="283"/>
        <w:ind w:left="700" w:right="0" w:hanging="0"/>
        <w:jc w:val="both"/>
        <w:rPr/>
      </w:pPr>
      <w:r>
        <w:rPr>
          <w:b/>
          <w:i w:val="false"/>
          <w:caps w:val="false"/>
          <w:smallCaps w:val="false"/>
          <w:sz w:val="20"/>
        </w:rPr>
        <w:t>Law</w:t>
      </w:r>
      <w:r>
        <w:rPr/>
        <w:t xml:space="preserve"> </w:t>
      </w:r>
      <w:r>
        <w:rPr>
          <w:sz w:val="20"/>
        </w:rPr>
        <w:t>means the Companies Act (Revised) of the Cayman Islands, including any statutory modification or re-enactment thereof for the time being in force;</w:t>
      </w:r>
    </w:p>
    <w:p>
      <w:pPr>
        <w:pStyle w:val="TextBody"/>
        <w:widowControl/>
        <w:pBdr/>
        <w:bidi w:val="0"/>
        <w:spacing w:before="160" w:after="283"/>
        <w:ind w:left="700" w:right="0" w:hanging="0"/>
        <w:jc w:val="both"/>
        <w:rPr/>
      </w:pPr>
      <w:r>
        <w:rPr>
          <w:b/>
          <w:i w:val="false"/>
          <w:caps w:val="false"/>
          <w:smallCaps w:val="false"/>
          <w:sz w:val="20"/>
        </w:rPr>
        <w:t>Member</w:t>
      </w:r>
      <w:r>
        <w:rPr/>
        <w:t xml:space="preserve"> </w:t>
      </w:r>
      <w:r>
        <w:rPr>
          <w:sz w:val="20"/>
        </w:rPr>
        <w:t>means any person or persons entered on the register of Members from time to time as the holder of a Share;</w:t>
      </w:r>
    </w:p>
    <w:p>
      <w:pPr>
        <w:pStyle w:val="TextBody"/>
        <w:widowControl/>
        <w:pBdr/>
        <w:bidi w:val="0"/>
        <w:spacing w:before="160" w:after="283"/>
        <w:ind w:left="700" w:right="0" w:hanging="0"/>
        <w:jc w:val="both"/>
        <w:rPr/>
      </w:pPr>
      <w:r>
        <w:rPr>
          <w:b/>
          <w:i w:val="false"/>
          <w:caps w:val="false"/>
          <w:smallCaps w:val="false"/>
          <w:sz w:val="20"/>
        </w:rPr>
        <w:t>Memorandum</w:t>
      </w:r>
      <w:r>
        <w:rPr/>
        <w:t xml:space="preserve"> </w:t>
      </w:r>
      <w:r>
        <w:rPr>
          <w:sz w:val="20"/>
        </w:rPr>
        <w:t>means the memorandum of association of the Company as amended from time to time;</w:t>
      </w:r>
    </w:p>
    <w:p>
      <w:pPr>
        <w:pStyle w:val="TextBody"/>
        <w:widowControl/>
        <w:pBdr/>
        <w:bidi w:val="0"/>
        <w:spacing w:before="160" w:after="283"/>
        <w:ind w:left="700" w:right="0" w:hanging="0"/>
        <w:jc w:val="both"/>
        <w:rPr/>
      </w:pPr>
      <w:r>
        <w:rPr>
          <w:b/>
          <w:i w:val="false"/>
          <w:caps w:val="false"/>
          <w:smallCaps w:val="false"/>
          <w:sz w:val="20"/>
        </w:rPr>
        <w:t>month</w:t>
      </w:r>
      <w:r>
        <w:rPr/>
        <w:t xml:space="preserve"> </w:t>
      </w:r>
      <w:r>
        <w:rPr>
          <w:sz w:val="20"/>
        </w:rPr>
        <w:t>means a calendar month;</w:t>
      </w:r>
    </w:p>
    <w:p>
      <w:pPr>
        <w:pStyle w:val="TextBody"/>
        <w:widowControl/>
        <w:pBdr/>
        <w:bidi w:val="0"/>
        <w:spacing w:before="160" w:after="283"/>
        <w:ind w:left="700" w:right="0" w:hanging="0"/>
        <w:jc w:val="both"/>
        <w:rPr/>
      </w:pPr>
      <w:r>
        <w:rPr>
          <w:b/>
          <w:i w:val="false"/>
          <w:caps w:val="false"/>
          <w:smallCaps w:val="false"/>
          <w:sz w:val="20"/>
        </w:rPr>
        <w:t>Officer</w:t>
      </w:r>
      <w:r>
        <w:rPr/>
        <w:t xml:space="preserve"> </w:t>
      </w:r>
      <w:r>
        <w:rPr>
          <w:sz w:val="20"/>
        </w:rPr>
        <w:t>means a person appointed to hold an office in the Company including a Director, alternate Director or liquidator and excluding the Secretary;</w:t>
      </w:r>
    </w:p>
    <w:p>
      <w:pPr>
        <w:pStyle w:val="TextBody"/>
        <w:widowControl/>
        <w:pBdr/>
        <w:bidi w:val="0"/>
        <w:spacing w:before="160" w:after="283"/>
        <w:ind w:left="700" w:right="0" w:hanging="0"/>
        <w:jc w:val="both"/>
        <w:rPr/>
      </w:pPr>
      <w:r>
        <w:rPr>
          <w:b/>
          <w:i w:val="false"/>
          <w:caps w:val="false"/>
          <w:smallCaps w:val="false"/>
          <w:sz w:val="20"/>
        </w:rPr>
        <w:t>Ordinary Resolution</w:t>
      </w:r>
      <w:r>
        <w:rPr/>
        <w:t xml:space="preserve"> </w:t>
      </w:r>
      <w:r>
        <w:rPr>
          <w:sz w:val="20"/>
        </w:rPr>
        <w:t>means a resolution of a General Meeting passed by a simple majority of Members who (being entitled to do so) vote in person or by proxy at that meeting. The expression includes a unanimous written resolution;</w:t>
      </w:r>
    </w:p>
    <w:p>
      <w:pPr>
        <w:pStyle w:val="TextBody"/>
        <w:widowControl/>
        <w:pBdr/>
        <w:bidi w:val="0"/>
        <w:spacing w:before="160" w:after="283"/>
        <w:ind w:left="700" w:right="0" w:hanging="0"/>
        <w:jc w:val="both"/>
        <w:rPr/>
      </w:pPr>
      <w:r>
        <w:rPr>
          <w:b/>
          <w:i w:val="false"/>
          <w:caps w:val="false"/>
          <w:smallCaps w:val="false"/>
          <w:sz w:val="20"/>
        </w:rPr>
        <w:t xml:space="preserve">Ordinary Share </w:t>
      </w:r>
      <w:r>
        <w:rPr>
          <w:sz w:val="20"/>
        </w:rPr>
        <w:t>means an ordinary share in the capital of the Company having the rights set out in these Articles and issued as either a Class A Ordinary Share or as a Class B Ordinary Share. In these Articles the term Ordinary Share shall embrace all classes of Ordinary Share except where reference is made to a specific class;</w:t>
      </w:r>
    </w:p>
    <w:p>
      <w:pPr>
        <w:pStyle w:val="TextBody"/>
        <w:widowControl/>
        <w:pBdr/>
        <w:bidi w:val="0"/>
        <w:spacing w:before="160" w:after="283"/>
        <w:ind w:left="700" w:right="0" w:hanging="0"/>
        <w:jc w:val="both"/>
        <w:rPr/>
      </w:pPr>
      <w:r>
        <w:rPr>
          <w:b/>
          <w:i w:val="false"/>
          <w:caps w:val="false"/>
          <w:smallCaps w:val="false"/>
          <w:sz w:val="20"/>
        </w:rPr>
        <w:t>Partly Paid Up</w:t>
      </w:r>
      <w:r>
        <w:rPr/>
        <w:t xml:space="preserve"> </w:t>
      </w:r>
      <w:r>
        <w:rPr>
          <w:sz w:val="20"/>
        </w:rPr>
        <w:t>means: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 relation to a Share with par value, that the par value for that Share and any premium payable in respect of the issue of that Share, has not been fully paid or credited as paid in money or money’s worth;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 relation to a Share without par value, means that the agreed issue price for that Share has not been fully paid or credited as paid in money or money’s worth;</w:t>
      </w:r>
    </w:p>
    <w:p>
      <w:pPr>
        <w:pStyle w:val="TextBody"/>
        <w:widowControl/>
        <w:pBdr/>
        <w:bidi w:val="0"/>
        <w:spacing w:before="160" w:after="283"/>
        <w:ind w:left="700" w:right="0" w:hanging="0"/>
        <w:jc w:val="both"/>
        <w:rPr/>
      </w:pPr>
      <w:r>
        <w:rPr>
          <w:b/>
          <w:i w:val="false"/>
          <w:caps w:val="false"/>
          <w:smallCaps w:val="false"/>
          <w:sz w:val="20"/>
        </w:rPr>
        <w:t>Register of Members</w:t>
      </w:r>
      <w:r>
        <w:rPr/>
        <w:t xml:space="preserve"> </w:t>
      </w:r>
      <w:r>
        <w:rPr>
          <w:sz w:val="20"/>
        </w:rPr>
        <w:t>means the register of Members maintained in accordance with the Law and includes (except where otherwise stated) any branch or duplicate register of the Members;</w:t>
      </w:r>
    </w:p>
    <w:p>
      <w:pPr>
        <w:pStyle w:val="TextBody"/>
        <w:widowControl/>
        <w:pBdr/>
        <w:bidi w:val="0"/>
        <w:spacing w:before="160" w:after="283"/>
        <w:ind w:left="700" w:right="0" w:hanging="0"/>
        <w:jc w:val="both"/>
        <w:rPr/>
      </w:pPr>
      <w:r>
        <w:rPr>
          <w:b/>
          <w:i w:val="false"/>
          <w:caps w:val="false"/>
          <w:smallCaps w:val="false"/>
          <w:sz w:val="20"/>
        </w:rPr>
        <w:t>Secretary</w:t>
      </w:r>
      <w:r>
        <w:rPr/>
        <w:t xml:space="preserve"> </w:t>
      </w:r>
      <w:r>
        <w:rPr>
          <w:sz w:val="20"/>
        </w:rPr>
        <w:t>means a person appointed to perform the duties of the secretary of the Company, including a joint, assistant or deputy secretary;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widowControl/>
        <w:pBdr/>
        <w:bidi w:val="0"/>
        <w:spacing w:before="160" w:after="283"/>
        <w:ind w:left="700" w:right="0" w:hanging="0"/>
        <w:jc w:val="both"/>
        <w:rPr/>
      </w:pPr>
      <w:r>
        <w:rPr>
          <w:b/>
          <w:i w:val="false"/>
          <w:caps w:val="false"/>
          <w:smallCaps w:val="false"/>
          <w:sz w:val="20"/>
        </w:rPr>
        <w:t>Share</w:t>
      </w:r>
      <w:r>
        <w:rPr/>
        <w:t xml:space="preserve"> </w:t>
      </w:r>
      <w:r>
        <w:rPr>
          <w:sz w:val="20"/>
        </w:rPr>
        <w:t>means a share in the capital of the Company (including a Class AB Share and an Ordinary Share) and the expression: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includes stock (except where a distinction between shares and stock is expressed or implied);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where the context permits, also includes a fraction of a Share;</w:t>
      </w:r>
    </w:p>
    <w:p>
      <w:pPr>
        <w:pStyle w:val="TextBody"/>
        <w:widowControl/>
        <w:pBdr/>
        <w:bidi w:val="0"/>
        <w:spacing w:before="160" w:after="283"/>
        <w:ind w:left="700" w:right="0" w:hanging="0"/>
        <w:jc w:val="both"/>
        <w:rPr/>
      </w:pPr>
      <w:r>
        <w:rPr>
          <w:b/>
          <w:i w:val="false"/>
          <w:caps w:val="false"/>
          <w:smallCaps w:val="false"/>
          <w:sz w:val="20"/>
        </w:rPr>
        <w:t>Special Resolution</w:t>
      </w:r>
      <w:r>
        <w:rPr/>
        <w:t xml:space="preserve"> </w:t>
      </w:r>
      <w:r>
        <w:rPr>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widowControl/>
        <w:pBdr/>
        <w:bidi w:val="0"/>
        <w:spacing w:before="160" w:after="283"/>
        <w:ind w:left="700" w:right="0" w:hanging="0"/>
        <w:jc w:val="both"/>
        <w:rPr/>
      </w:pPr>
      <w:r>
        <w:rPr>
          <w:b/>
          <w:i w:val="false"/>
          <w:caps w:val="false"/>
          <w:smallCaps w:val="false"/>
          <w:sz w:val="20"/>
        </w:rPr>
        <w:t>Treasury Shares</w:t>
      </w:r>
      <w:r>
        <w:rPr/>
        <w:t xml:space="preserve"> </w:t>
      </w:r>
      <w:r>
        <w:rPr>
          <w:sz w:val="20"/>
        </w:rPr>
        <w:t>means Shares held in treasury pursuant to the Law and Article 2.13; and</w:t>
      </w:r>
    </w:p>
    <w:p>
      <w:pPr>
        <w:pStyle w:val="TextBody"/>
        <w:widowControl/>
        <w:pBdr/>
        <w:bidi w:val="0"/>
        <w:spacing w:before="160" w:after="283"/>
        <w:ind w:left="700" w:right="0" w:hanging="0"/>
        <w:jc w:val="both"/>
        <w:rPr/>
      </w:pPr>
      <w:r>
        <w:rPr>
          <w:b/>
          <w:i w:val="false"/>
          <w:caps w:val="false"/>
          <w:smallCaps w:val="false"/>
          <w:sz w:val="20"/>
        </w:rPr>
        <w:t>U.S. Securities Act</w:t>
      </w:r>
      <w:r>
        <w:rPr/>
        <w:t xml:space="preserve"> </w:t>
      </w:r>
      <w:r>
        <w:rPr>
          <w:sz w:val="20"/>
        </w:rPr>
        <w:t>means the Securities Act of 1933 of the United States of America, as amended, or any similar federal statute and the rules and regulations of the Commission thereunder, all as the same shall be in effect at the time.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Interpretation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1.2        </w:t>
      </w:r>
      <w:r>
        <w:rPr>
          <w:sz w:val="20"/>
        </w:rPr>
        <w:t>In the interpretation of these Articles, the following provisions apply unless the context otherwise requires: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 reference in these Articles to a statute is a reference to a statute of the Cayman Islands as known by its short title, and includes:</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any statutory modification, amendment or re-enactment; and</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any subordinate legislation or regulations issued under that statute.</w:t>
      </w:r>
    </w:p>
    <w:p>
      <w:pPr>
        <w:pStyle w:val="TextBody"/>
        <w:widowControl/>
        <w:pBdr/>
        <w:bidi w:val="0"/>
        <w:spacing w:before="160" w:after="283"/>
        <w:ind w:left="1420" w:right="0" w:hanging="0"/>
        <w:jc w:val="both"/>
        <w:rPr>
          <w:sz w:val="20"/>
        </w:rPr>
      </w:pPr>
      <w:r>
        <w:rPr>
          <w:sz w:val="20"/>
        </w:rPr>
        <w:t>Without limitation to the preceding sentence, a reference to a revised Law of the Cayman Islands is taken to be a reference to the revision of that Law in force from time to time as amended from time to time.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Headings are inserted for convenience only and do not affect the interpretation of these Articles, unless there is ambiguity.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If a day on which any act, matter or thing is to be done under these Articles is not a Business Day, the act, matter or thing must be done on the next Business Day.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A word which denotes the singular also denotes the plural, a word which denotes the plural also denotes the singular, and a reference to any gender also denotes the other genders.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(e)         </w:t>
      </w:r>
      <w:r>
        <w:rPr>
          <w:sz w:val="20"/>
        </w:rPr>
        <w:t xml:space="preserve">A reference to a </w:t>
      </w:r>
      <w:r>
        <w:rPr>
          <w:b/>
          <w:i w:val="false"/>
          <w:caps w:val="false"/>
          <w:smallCaps w:val="false"/>
          <w:sz w:val="20"/>
        </w:rPr>
        <w:t>person</w:t>
      </w:r>
      <w:r>
        <w:rPr/>
        <w:t xml:space="preserve"> </w:t>
      </w:r>
      <w:r>
        <w:rPr>
          <w:sz w:val="20"/>
        </w:rPr>
        <w:t>includes, as appropriate, a company, trust, partnership, joint venture, association, body corporate or government agency.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(f)         </w:t>
      </w:r>
      <w:r>
        <w:rPr>
          <w:sz w:val="20"/>
        </w:rPr>
        <w:t>Where a word or phrase is given a defined meaning another part of speech or grammatical form in respect to that word or phrase has a corresponding meaning.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(g)        </w:t>
      </w:r>
      <w:r>
        <w:rPr>
          <w:sz w:val="20"/>
        </w:rPr>
        <w:t>All references to time are to be calculated by reference to time in the place where the Company’s registered office is located.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(h)        </w:t>
      </w:r>
      <w:r>
        <w:rPr>
          <w:sz w:val="20"/>
        </w:rPr>
        <w:t xml:space="preserve">The words </w:t>
      </w:r>
      <w:r>
        <w:rPr>
          <w:b/>
          <w:i w:val="false"/>
          <w:caps w:val="false"/>
          <w:smallCaps w:val="false"/>
          <w:sz w:val="20"/>
        </w:rPr>
        <w:t>written</w:t>
      </w:r>
      <w:r>
        <w:rPr/>
        <w:t xml:space="preserve"> </w:t>
      </w:r>
      <w:r>
        <w:rPr>
          <w:sz w:val="20"/>
        </w:rPr>
        <w:t>and</w:t>
      </w:r>
      <w:r>
        <w:rPr>
          <w:caps w:val="false"/>
          <w:smallCaps w:val="false"/>
        </w:rPr>
        <w:t xml:space="preserve"> </w:t>
      </w:r>
      <w:r>
        <w:rPr>
          <w:b/>
          <w:i w:val="false"/>
          <w:caps w:val="false"/>
          <w:smallCaps w:val="false"/>
          <w:sz w:val="20"/>
        </w:rPr>
        <w:t>in writing</w:t>
      </w:r>
      <w:r>
        <w:rPr/>
        <w:t xml:space="preserve"> </w:t>
      </w:r>
      <w:r>
        <w:rPr>
          <w:sz w:val="20"/>
        </w:rPr>
        <w:t>include all modes of representing or reproducing words in a visible form, but do not include an Electronic Record where the distinction between a document in writing and an Electronic Record is expressed or implied.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(i)         </w:t>
      </w:r>
      <w:r>
        <w:rPr>
          <w:sz w:val="20"/>
        </w:rPr>
        <w:t xml:space="preserve">The words </w:t>
      </w:r>
      <w:r>
        <w:rPr>
          <w:b/>
          <w:i w:val="false"/>
          <w:caps w:val="false"/>
          <w:smallCaps w:val="false"/>
          <w:sz w:val="20"/>
        </w:rPr>
        <w:t>including</w:t>
      </w:r>
      <w:r>
        <w:rPr>
          <w:sz w:val="20"/>
        </w:rPr>
        <w:t xml:space="preserve">, </w:t>
      </w:r>
      <w:r>
        <w:rPr>
          <w:b/>
          <w:i w:val="false"/>
          <w:caps w:val="false"/>
          <w:smallCaps w:val="false"/>
          <w:sz w:val="20"/>
        </w:rPr>
        <w:t>include</w:t>
      </w:r>
      <w:r>
        <w:rPr/>
        <w:t xml:space="preserve"> </w:t>
      </w:r>
      <w:r>
        <w:rPr>
          <w:sz w:val="20"/>
        </w:rPr>
        <w:t xml:space="preserve">and </w:t>
      </w:r>
      <w:r>
        <w:rPr>
          <w:b/>
          <w:i w:val="false"/>
          <w:caps w:val="false"/>
          <w:smallCaps w:val="false"/>
          <w:sz w:val="20"/>
        </w:rPr>
        <w:t>in particular</w:t>
      </w:r>
      <w:r>
        <w:rPr/>
        <w:t xml:space="preserve"> </w:t>
      </w:r>
      <w:r>
        <w:rPr>
          <w:sz w:val="20"/>
        </w:rPr>
        <w:t>or any similar expression are to be construed without limitation.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1.3        </w:t>
      </w:r>
      <w:r>
        <w:rPr>
          <w:sz w:val="20"/>
        </w:rPr>
        <w:t>The headings in these Articles are intended for convenience only and shall not affect the interpretation of these Articles.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Exclusion of Table A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1.4        </w:t>
      </w:r>
      <w:r>
        <w:rPr>
          <w:sz w:val="20"/>
        </w:rPr>
        <w:t>The regulations contained in Table A in the First Schedule of the Law and any other regulations contained in any statute or subordinate legislation are expressly excluded and do not apply to the Company.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2           </w:t>
      </w:r>
      <w:r>
        <w:rPr>
          <w:b/>
          <w:i w:val="false"/>
          <w:caps w:val="false"/>
          <w:smallCaps w:val="false"/>
          <w:sz w:val="20"/>
        </w:rPr>
        <w:t>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issue Shares and options, with or without special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2.1        </w:t>
      </w:r>
      <w:r>
        <w:rPr>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2.2        </w:t>
      </w:r>
      <w:r>
        <w:rPr>
          <w:sz w:val="20"/>
        </w:rPr>
        <w:t>Without limitation to the preceding Article, the Directors may so deal with the unissued Shares: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either at a premium or at par;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with or without preferred, deferred or other special rights or restrictions, whether in regard to dividend, voting, return of capital or otherwise.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2.3        </w:t>
      </w:r>
      <w:r>
        <w:rPr>
          <w:sz w:val="20"/>
        </w:rPr>
        <w:t>Without limitation to the two preceding Articles, the Directors may refuse to accept any application for Shares, and may accept any application in whole or in part, for any reason or for no reason.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pay commissions and brokerage fees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2.4        </w:t>
      </w:r>
      <w:r>
        <w:rPr>
          <w:sz w:val="20"/>
        </w:rPr>
        <w:t>The Company may pay a commission to any person in consideration of that person: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subscribing or agreeing to subscribe, whether absolutely or conditionally;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procuring or agreeing to procure subscriptions, whether absolute or conditional,</w:t>
      </w:r>
    </w:p>
    <w:p>
      <w:pPr>
        <w:pStyle w:val="TextBody"/>
        <w:widowControl/>
        <w:pBdr/>
        <w:bidi w:val="0"/>
        <w:spacing w:before="160" w:after="283"/>
        <w:ind w:left="700" w:right="0" w:hanging="0"/>
        <w:jc w:val="both"/>
        <w:rPr>
          <w:sz w:val="20"/>
        </w:rPr>
      </w:pPr>
      <w:r>
        <w:rPr>
          <w:sz w:val="20"/>
        </w:rPr>
        <w:t>for any Shares. That commission may be satisfied by the payment of cash or the allotment of Fully Paid Up or Partly Paid Up Shares or partly in one way and partly in another.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2.5        </w:t>
      </w:r>
      <w:r>
        <w:rPr>
          <w:sz w:val="20"/>
        </w:rPr>
        <w:t>The Company may employ a broker in the issue of its capital and pay him any proper commission or brokerage.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Trusts not recognised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2.6        </w:t>
      </w:r>
      <w:r>
        <w:rPr>
          <w:sz w:val="20"/>
        </w:rPr>
        <w:t>Except as required by Law:</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no person shall be recognised by the Company as holding any Share on any trust;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no person other than the Member shall be recognised by the Company as having any right in a Share.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Security interests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2.7        </w:t>
      </w:r>
      <w:r>
        <w:rPr>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vary class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2.8        </w:t>
      </w:r>
      <w:r>
        <w:rPr>
          <w:sz w:val="20"/>
        </w:rPr>
        <w:t>If the share capital is divided into different classes of Shares then, unless the terms on which a class of Shares was issued state otherwise, the rights attaching to a class of Shares may only be varied if one of the following applies: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Members holding not less than two-thirds of the issued Shares of that class consent in writing to the variation;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variation is made with the sanction of a Special Resolution passed at a separate general meeting of the Members holding the issued Shares of that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2.9        </w:t>
      </w:r>
      <w:r>
        <w:rPr>
          <w:sz w:val="20"/>
        </w:rPr>
        <w:t>For the purpose of Article 2.8(b), all the provisions of these Articles relating to general meetings apply, mutatis mutandis, to every such separate meeting except that: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necessary quorum shall be one or more persons holding, or representing by proxy, not less than one third of the issued Shares of the class;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any Member holding issued Shares of the class, present in person or by proxy or, in the case of a corporate Member, by its duly authorised representative, may demand a poll.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2.10      </w:t>
      </w:r>
      <w:r>
        <w:rPr>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Effect of new Share issue on existing class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2.11      </w:t>
      </w:r>
      <w:r>
        <w:rPr>
          <w:sz w:val="20"/>
        </w:rPr>
        <w:t xml:space="preserve">Unless the terms on which a class of Shares was issued state otherwise, the rights conferred on the Member holding Shares of any class shall not be deemed to be varied by the creation or issue of further Shares ranking </w:t>
      </w:r>
      <w:r>
        <w:rPr>
          <w:b w:val="false"/>
          <w:i/>
          <w:sz w:val="20"/>
        </w:rPr>
        <w:t>pari passu</w:t>
      </w:r>
      <w:r>
        <w:rPr/>
        <w:t xml:space="preserve"> </w:t>
      </w:r>
      <w:r>
        <w:rPr>
          <w:sz w:val="20"/>
        </w:rPr>
        <w:t>with the existing Shares of that class.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 bearer Shares or warrants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2.12      </w:t>
      </w:r>
      <w:r>
        <w:rPr>
          <w:sz w:val="20"/>
        </w:rPr>
        <w:t>The Company shall not issue Shares or warrants to bearers.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Treasury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2.13      </w:t>
      </w:r>
      <w:r>
        <w:rPr>
          <w:sz w:val="20"/>
        </w:rPr>
        <w:t>Shares that the Company purchases, redeems or acquires by way of surrender in accordance with the Law shall be held as Treasury Shares and not treated as cancelled if: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Directors so determine prior to the purchase, redemption or surrender of those shares;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relevant provisions of the Memorandum and Articles and the Law are otherwise complied with.</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Rights attaching to Treasury Shares and related matters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2.14      </w:t>
      </w:r>
      <w:r>
        <w:rPr>
          <w:sz w:val="20"/>
        </w:rPr>
        <w:t>No dividend may be declared or paid, and no other distribution (whether in cash or otherwise) of the Company’s assets (including any distribution of assets to Members on a winding up) may be made to the Company in respect of a Treasury Share.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2.15      </w:t>
      </w:r>
      <w:r>
        <w:rPr>
          <w:sz w:val="20"/>
        </w:rPr>
        <w:t>The Company shall be entered in the register of Members as the holder of the Treasury Shares. However: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Company shall not be treated as a Member for any purpose and shall not exercise any right in respect of the Treasury Shares, and any purported exercise of such a right shall be void;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 Treasury Share shall not be voted, directly or indirectly, at any meeting of the Company and shall not be counted in determining the total number of issued shares at any given time, whether for the purposes of these Articles or the Law.</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2.16      </w:t>
      </w:r>
      <w:r>
        <w:rPr>
          <w:sz w:val="20"/>
        </w:rPr>
        <w:t>Nothing in Article 2.15</w:t>
      </w:r>
      <w:r>
        <w:rPr/>
        <w:t xml:space="preserve"> </w:t>
      </w:r>
      <w:r>
        <w:rPr>
          <w:sz w:val="20"/>
        </w:rPr>
        <w:t>prevents an allotment of Shares as Fully Paid Up bonus shares in respect of a Treasury Share and Shares allotted as Fully Paid Up bonus shares in respect of a Treasury Share shall be treated as Treasury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2.17      </w:t>
      </w:r>
      <w:r>
        <w:rPr>
          <w:sz w:val="20"/>
        </w:rPr>
        <w:t>Treasury Shares may be disposed of by the Company in accordance with the Law and otherwise on such terms and conditions as the Directors determine.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Register of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2.18      </w:t>
      </w:r>
      <w:r>
        <w:rPr>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Annual Return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2.19      </w:t>
      </w:r>
      <w:r>
        <w:rPr>
          <w:sz w:val="20"/>
        </w:rPr>
        <w:t>The Directors in each calendar year shall prepare or cause to be prepared an annual return and declaration setting forth the particulars required by the Law and shall deliver a copy thereof to the registrar of companies for the Cayman Islands.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3           </w:t>
      </w:r>
      <w:r>
        <w:rPr>
          <w:b/>
          <w:i w:val="false"/>
          <w:caps w:val="false"/>
          <w:smallCaps w:val="false"/>
          <w:sz w:val="20"/>
        </w:rPr>
        <w:t>Share certificates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Issue of share certificates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3.1        </w:t>
      </w:r>
      <w:r>
        <w:rPr>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without payment, one certificate for all the Shares of each class held by that Member (and, upon transferring a part of the Member’s holding of Shares of any class, to a certificate for the balance of that holding);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upon payment of such reasonable sum as the Directors may determine for every certificate after the first, several certificates each for one or more of that Member’s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3.2        </w:t>
      </w:r>
      <w:r>
        <w:rPr>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3.3        </w:t>
      </w:r>
      <w:r>
        <w:rPr>
          <w:sz w:val="20"/>
        </w:rPr>
        <w:t>Every certificate shall bear legends required under the applicable laws, including the U.S. Securities Act.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3.4        </w:t>
      </w:r>
      <w:r>
        <w:rPr>
          <w:sz w:val="20"/>
        </w:rPr>
        <w:t>The Company shall not be bound to issue more than one certificate for Shares held jointly by several persons and delivery of a certificate for a Share to one joint holder shall be a sufficient delivery to all of them.</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Renewal of lost or damaged share certificates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3.5        </w:t>
      </w:r>
      <w:r>
        <w:rPr>
          <w:sz w:val="20"/>
        </w:rPr>
        <w:t>If a share certificate is defaced, worn-out, lost or destroyed, it may be renewed on such terms (if any) as to:</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evidence;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indemnity;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payment of the expenses reasonably incurred by the Company in investigating the evidence;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payment of a reasonable fee, if any for issuing a replacement share certificate,</w:t>
      </w:r>
    </w:p>
    <w:p>
      <w:pPr>
        <w:pStyle w:val="TextBody"/>
        <w:widowControl/>
        <w:pBdr/>
        <w:bidi w:val="0"/>
        <w:spacing w:before="160" w:after="283"/>
        <w:ind w:left="700" w:right="0" w:hanging="0"/>
        <w:jc w:val="both"/>
        <w:rPr>
          <w:sz w:val="20"/>
        </w:rPr>
      </w:pPr>
      <w:r>
        <w:rPr>
          <w:sz w:val="20"/>
        </w:rPr>
        <w:t>as the Directors may determine, and (in the case of defacement or wearing-out) on delivery to the Company of the old certificate.</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4           </w:t>
      </w:r>
      <w:r>
        <w:rPr>
          <w:b/>
          <w:i w:val="false"/>
          <w:caps w:val="false"/>
          <w:smallCaps w:val="false"/>
          <w:sz w:val="20"/>
        </w:rPr>
        <w:t>Lien on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Nature and scope of lien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4.1        </w:t>
      </w:r>
      <w:r>
        <w:rPr>
          <w:sz w:val="20"/>
        </w:rPr>
        <w:t>The Company has a first and paramount lien on all Shares (whether Fully Paid Up or not) registered in the name of a Member (whether solely or jointly with others). The lien is for all monies payable to the Company by the Member or the Member’s estate: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either alone or jointly with any other person, whether or not that other person is a Member;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whether or not those monies are presently payable.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4.2        </w:t>
      </w:r>
      <w:r>
        <w:rPr>
          <w:sz w:val="20"/>
        </w:rPr>
        <w:t>At any time the Board may declare any Share to be wholly or partly exempt from the provisions of this Article.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Company may sell Shares to satisfy lien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4.3        </w:t>
      </w:r>
      <w:r>
        <w:rPr>
          <w:sz w:val="20"/>
        </w:rPr>
        <w:t>The Company may sell any Shares over which it has a lien if all of the following conditions are met: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sum in respect of which the lien exists is presently payable;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Company gives notice to the Member holding the Share (or to the person entitled to it in consequence of the death or bankruptcy of that Member) demanding payment and stating that if the notice is not complied with the Shares may be sold;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that sum is not paid within fourteen Clear Days after that notice is deemed to be given under these Articles,</w:t>
      </w:r>
    </w:p>
    <w:p>
      <w:pPr>
        <w:pStyle w:val="TextBody"/>
        <w:widowControl/>
        <w:pBdr/>
        <w:bidi w:val="0"/>
        <w:spacing w:before="160" w:after="283"/>
        <w:ind w:left="700" w:right="0" w:hanging="0"/>
        <w:jc w:val="both"/>
        <w:rPr/>
      </w:pPr>
      <w:r>
        <w:rPr>
          <w:sz w:val="20"/>
        </w:rPr>
        <w:t>and Shares to which this Article 4.3</w:t>
      </w:r>
      <w:r>
        <w:rPr/>
        <w:t xml:space="preserve"> </w:t>
      </w:r>
      <w:r>
        <w:rPr>
          <w:sz w:val="20"/>
        </w:rPr>
        <w:t>applies shall be referred to as Lien Default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4.4        </w:t>
      </w:r>
      <w:r>
        <w:rPr>
          <w:sz w:val="20"/>
        </w:rPr>
        <w:t>The Lien Default Shares may be sold in such manner as the Board determines.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4.5        </w:t>
      </w:r>
      <w:r>
        <w:rPr>
          <w:sz w:val="20"/>
        </w:rPr>
        <w:t>To the maximum extent permitted by law, the Directors shall incur no personal liability to the Member concerned in respect of the sale.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Authority to execute instrument of transfer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4.6        </w:t>
      </w:r>
      <w:r>
        <w:rPr>
          <w:sz w:val="20"/>
        </w:rPr>
        <w:t>To give effect to a sale, the Directors may authorise any person to execute an instrument of transfer of the Lien Default Shares sold to, or in accordance with the directions of, the purchaser.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4.7        </w:t>
      </w:r>
      <w:r>
        <w:rPr>
          <w:sz w:val="20"/>
        </w:rPr>
        <w:t>The title of the transferee of the Lien Default Shares shall not be affected by any irregularity or invalidity in the proceedings in respect of the sale.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Consequences of sale of Shares to satisfy lien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4.8        </w:t>
      </w:r>
      <w:r>
        <w:rPr>
          <w:sz w:val="20"/>
        </w:rPr>
        <w:t>On a sale pursuant to the preceding Articles: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name of the Member concerned shall be removed from the register of Members as the holder of those Lien Default Shares;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that person shall deliver to the Company for cancellation the certificate (if any) for those Lien Default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4.9        </w:t>
      </w:r>
      <w:r>
        <w:rPr>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Application of proceeds of sale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4.10      </w:t>
      </w:r>
      <w:r>
        <w:rPr>
          <w:sz w:val="20"/>
        </w:rPr>
        <w:t>The net proceeds of the sale, after payment of the costs, shall be applied in payment of so much of the sum for which the lien exists as is presently payable. Any residue shall be paid to the person whose Lien Default Shares have been sold: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no certificate for the Lien Default Shares was issued, at the date of the sale;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a certificate for the Lien Default Shares was issued, upon surrender to the Company of that certificate for cancellation</w:t>
      </w:r>
    </w:p>
    <w:p>
      <w:pPr>
        <w:pStyle w:val="TextBody"/>
        <w:widowControl/>
        <w:pBdr/>
        <w:bidi w:val="0"/>
        <w:spacing w:before="160" w:after="283"/>
        <w:ind w:left="700" w:right="0" w:hanging="0"/>
        <w:jc w:val="both"/>
        <w:rPr>
          <w:sz w:val="20"/>
        </w:rPr>
      </w:pPr>
      <w:r>
        <w:rPr>
          <w:sz w:val="20"/>
        </w:rPr>
        <w:t>but, in either case, subject to the Company retaining a like lien for all sums not presently payable as existed on the Lien Default Shares before the sale.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5           </w:t>
      </w:r>
      <w:r>
        <w:rPr>
          <w:b/>
          <w:i w:val="false"/>
          <w:caps w:val="false"/>
          <w:smallCaps w:val="false"/>
          <w:sz w:val="20"/>
        </w:rPr>
        <w:t>Calls on Shares and forfeiture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make calls and effect of calls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5.1        </w:t>
      </w:r>
      <w:r>
        <w:rPr>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5.2        </w:t>
      </w:r>
      <w:r>
        <w:rPr>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5.3        </w:t>
      </w:r>
      <w:r>
        <w:rPr>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Time when call made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5.4        </w:t>
      </w:r>
      <w:r>
        <w:rPr>
          <w:sz w:val="20"/>
        </w:rPr>
        <w:t>A call shall be deemed to have been made at the time when the resolution of the Directors authorising the call was passed.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Liability of joint holders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5.5        </w:t>
      </w:r>
      <w:r>
        <w:rPr>
          <w:sz w:val="20"/>
        </w:rPr>
        <w:t>Members registered as the joint holders of a Share shall be jointly and severally liable to pay all calls in respect of the Share.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Interest on unpaid calls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5.6        </w:t>
      </w:r>
      <w:r>
        <w:rPr>
          <w:sz w:val="20"/>
        </w:rPr>
        <w:t>If a call remains unpaid after it has become due and payable the person from whom it is due and payable shall pay interest on the amount unpaid from the day it became due and payable until it is paid: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at the rate fixed by the terms of allotment of the Share or in the notice of the call;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no rate is fixed, at the Default Rate.</w:t>
      </w:r>
    </w:p>
    <w:p>
      <w:pPr>
        <w:pStyle w:val="TextBody"/>
        <w:widowControl/>
        <w:pBdr/>
        <w:bidi w:val="0"/>
        <w:spacing w:before="160" w:after="283"/>
        <w:ind w:left="700" w:right="0" w:hanging="0"/>
        <w:jc w:val="both"/>
        <w:rPr>
          <w:sz w:val="20"/>
        </w:rPr>
      </w:pPr>
      <w:r>
        <w:rPr>
          <w:sz w:val="20"/>
        </w:rPr>
        <w:t>The Directors may waive payment of the interest wholly or in part.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Deemed calls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5.7        </w:t>
      </w:r>
      <w:r>
        <w:rPr>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accept early payment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5.8        </w:t>
      </w:r>
      <w:r>
        <w:rPr>
          <w:sz w:val="20"/>
        </w:rPr>
        <w:t>The Company may accept from a Member the whole or a part of the amount remaining unpaid on Shares held by him although no part of that amount has been called up.</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make different arrangements at time of issue of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5.9        </w:t>
      </w:r>
      <w:r>
        <w:rPr>
          <w:sz w:val="20"/>
        </w:rPr>
        <w:t>Subject to the terms of allotment, the Directors may make arrangements on the issue of Shares to distinguish between Members in the amounts and times of payment of calls on their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Notice of default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5.10      </w:t>
      </w:r>
      <w:r>
        <w:rPr>
          <w:sz w:val="20"/>
        </w:rPr>
        <w:t>If a call remains unpaid after it has become due and payable the Directors may give to the person from whom it is due not less than 14 Clear Days’</w:t>
      </w:r>
      <w:r>
        <w:rPr/>
        <w:t xml:space="preserve"> </w:t>
      </w:r>
      <w:r>
        <w:rPr>
          <w:sz w:val="20"/>
        </w:rPr>
        <w:t>notice requiring payment of:</w:t>
      </w:r>
    </w:p>
    <w:p>
      <w:pPr>
        <w:pStyle w:val="TextBody"/>
        <w:widowControl/>
        <w:pBdr/>
        <w:bidi w:val="0"/>
        <w:spacing w:before="100" w:after="283"/>
        <w:ind w:left="1420" w:right="0" w:hanging="700"/>
        <w:jc w:val="both"/>
        <w:rPr/>
      </w:pPr>
      <w:r>
        <w:rPr>
          <w:rFonts w:ascii="Times New Roman PS Std;serif" w:hAnsi="Times New Roman PS Std;serif"/>
          <w:b w:val="false"/>
          <w:i w:val="false"/>
          <w:caps w:val="false"/>
          <w:smallCaps w:val="false"/>
          <w:sz w:val="22"/>
        </w:rPr>
        <w:t>(a)         </w:t>
      </w:r>
      <w:r>
        <w:rPr>
          <w:sz w:val="20"/>
        </w:rPr>
        <w:t>the amount unpaid;</w:t>
      </w:r>
    </w:p>
    <w:p>
      <w:pPr>
        <w:pStyle w:val="TextBody"/>
        <w:widowControl/>
        <w:pBdr/>
        <w:bidi w:val="0"/>
        <w:spacing w:before="100" w:after="283"/>
        <w:ind w:left="1420" w:right="0" w:hanging="700"/>
        <w:jc w:val="both"/>
        <w:rPr/>
      </w:pPr>
      <w:r>
        <w:rPr>
          <w:rFonts w:ascii="Times New Roman PS Std;serif" w:hAnsi="Times New Roman PS Std;serif"/>
          <w:b w:val="false"/>
          <w:i w:val="false"/>
          <w:caps w:val="false"/>
          <w:smallCaps w:val="false"/>
          <w:sz w:val="22"/>
        </w:rPr>
        <w:t>(b)        </w:t>
      </w:r>
      <w:r>
        <w:rPr>
          <w:sz w:val="20"/>
        </w:rPr>
        <w:t>any interest which may have accrued;</w:t>
      </w:r>
    </w:p>
    <w:p>
      <w:pPr>
        <w:pStyle w:val="TextBody"/>
        <w:widowControl/>
        <w:pBdr/>
        <w:bidi w:val="0"/>
        <w:spacing w:before="100" w:after="283"/>
        <w:ind w:left="1420" w:right="0" w:hanging="700"/>
        <w:jc w:val="both"/>
        <w:rPr/>
      </w:pPr>
      <w:r>
        <w:rPr>
          <w:rFonts w:ascii="Times New Roman PS Std;serif" w:hAnsi="Times New Roman PS Std;serif"/>
          <w:b w:val="false"/>
          <w:i w:val="false"/>
          <w:caps w:val="false"/>
          <w:smallCaps w:val="false"/>
          <w:sz w:val="22"/>
        </w:rPr>
        <w:t>(c)         </w:t>
      </w:r>
      <w:r>
        <w:rPr>
          <w:sz w:val="20"/>
        </w:rPr>
        <w:t>any expenses which have been incurred by the Company due to that person’s default.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5.11      </w:t>
      </w:r>
      <w:r>
        <w:rPr>
          <w:sz w:val="20"/>
        </w:rPr>
        <w:t>The notice shall state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place where payment is to be made;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 warning that if the notice is not complied with the Shares in respect of which the call is made will be liable to be forfeited.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Forfeiture or surrender of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5.12      </w:t>
      </w:r>
      <w:r>
        <w:rPr>
          <w:sz w:val="20"/>
        </w:rPr>
        <w:t>If the notice given pursuant to Article 5.10</w:t>
      </w:r>
      <w:r>
        <w:rPr/>
        <w:t xml:space="preserve"> </w:t>
      </w:r>
      <w:r>
        <w:rPr>
          <w:sz w:val="20"/>
        </w:rPr>
        <w:t>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Disposal of forfeited or surrendered Share and power to cancel forfeiture or surrender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5.13      </w:t>
      </w:r>
      <w:r>
        <w:rPr>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Effect of forfeiture or surrender on former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5.14      </w:t>
      </w:r>
      <w:r>
        <w:rPr>
          <w:sz w:val="20"/>
        </w:rPr>
        <w:t>On forfeiture or surrender: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name of the Member concerned shall be removed from the register of Members as the holder of those Shares and that person shall cease to be a Member in respect of those Shares;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that person shall surrender to the Company for cancellation the certificate (if any) for the forfeited or surrendered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5.15      </w:t>
      </w:r>
      <w:r>
        <w:rPr>
          <w:sz w:val="20"/>
        </w:rPr>
        <w:t>Despite the forfeiture or surrender of his Shares, that person shall remain liable to the Company for all monies which at the date of forfeiture or surrender were presently payable by him to the Company in respect of those Shares together with:</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all expenses;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interest from the date of forfeiture</w:t>
      </w:r>
      <w:r>
        <w:rPr>
          <w:caps w:val="false"/>
          <w:smallCaps w:val="false"/>
        </w:rPr>
        <w:t xml:space="preserve"> </w:t>
      </w:r>
      <w:r>
        <w:rPr>
          <w:sz w:val="20"/>
        </w:rPr>
        <w:t>or surrender until payment:</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at the rate of which interest was payable on those monies before forfeiture; or</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if no interest was so payable, at the Default Rate.</w:t>
      </w:r>
    </w:p>
    <w:p>
      <w:pPr>
        <w:pStyle w:val="TextBody"/>
        <w:widowControl/>
        <w:pBdr/>
        <w:bidi w:val="0"/>
        <w:spacing w:before="160" w:after="283"/>
        <w:ind w:left="700" w:right="0" w:hanging="0"/>
        <w:jc w:val="both"/>
        <w:rPr>
          <w:sz w:val="20"/>
        </w:rPr>
      </w:pPr>
      <w:r>
        <w:rPr>
          <w:sz w:val="20"/>
        </w:rPr>
        <w:t>The Directors, however, may waive payment wholly or in part.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Evidence of forfeiture or surrender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5.16      </w:t>
      </w:r>
      <w:r>
        <w:rPr>
          <w:sz w:val="20"/>
        </w:rPr>
        <w:t>A declaration, whether statutory or under oath, made by a Director or the Secretary shall be conclusive evidence of the following matters stated in it as against all persons claiming to be entitled to forfeited Shares: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that the person making the declaration is a Director or Secretary of the Company,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that the particular Shares have been forfeited or surrendered on a particular date.</w:t>
      </w:r>
    </w:p>
    <w:p>
      <w:pPr>
        <w:pStyle w:val="TextBody"/>
        <w:widowControl/>
        <w:pBdr/>
        <w:bidi w:val="0"/>
        <w:spacing w:before="160" w:after="283"/>
        <w:ind w:left="700" w:right="0" w:hanging="0"/>
        <w:jc w:val="both"/>
        <w:rPr>
          <w:sz w:val="20"/>
        </w:rPr>
      </w:pPr>
      <w:r>
        <w:rPr>
          <w:sz w:val="20"/>
        </w:rPr>
        <w:t>Subject to the execution of an instrument of transfer, if necessary, the declaration shall constitute good title to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B-9</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Sale of forfeited or surrendered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5.17      </w:t>
      </w:r>
      <w:r>
        <w:rPr>
          <w:sz w:val="20"/>
        </w:rPr>
        <w:t>Any person to whom the forfeited</w:t>
      </w:r>
      <w:r>
        <w:rPr>
          <w:caps w:val="false"/>
          <w:smallCaps w:val="false"/>
        </w:rPr>
        <w:t xml:space="preserve"> </w:t>
      </w:r>
      <w:r>
        <w:rPr>
          <w:sz w:val="20"/>
        </w:rPr>
        <w:t>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6           </w:t>
      </w:r>
      <w:r>
        <w:rPr>
          <w:b/>
          <w:i w:val="false"/>
          <w:caps w:val="false"/>
          <w:smallCaps w:val="false"/>
          <w:sz w:val="20"/>
        </w:rPr>
        <w:t>Transfer of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 to transfer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6.1        </w:t>
      </w:r>
      <w:r>
        <w:rPr>
          <w:sz w:val="20"/>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Member until the name of the transferee is entered in the register of Members in respect of the relevant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6.2        </w:t>
      </w:r>
      <w:r>
        <w:rPr>
          <w:sz w:val="20"/>
        </w:rPr>
        <w:t>The Directors may in their absolute discretion decline to register any transfer of Shares which is not Fully Paid Up or on which the Company has a lien.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6.3        </w:t>
      </w:r>
      <w:r>
        <w:rPr>
          <w:sz w:val="20"/>
        </w:rPr>
        <w:t>The Directors may also, but are not required to, decline to register any transfer of any Share unless:</w:t>
      </w:r>
    </w:p>
    <w:p>
      <w:pPr>
        <w:pStyle w:val="TextBody"/>
        <w:widowControl/>
        <w:pBdr/>
        <w:bidi w:val="0"/>
        <w:spacing w:before="160" w:after="283"/>
        <w:ind w:left="1440" w:right="0" w:hanging="740"/>
        <w:jc w:val="both"/>
        <w:rPr>
          <w:sz w:val="20"/>
        </w:rPr>
      </w:pPr>
      <w:r>
        <w:rPr>
          <w:sz w:val="20"/>
        </w:rPr>
        <w:t>(a)          the instrument of transfer is lodged with the Company, accompanied by the certificate (if any) for the Shares to which it relates and such other evidence as the Board may reasonably require to show the right of the transferor to make the transfer;</w:t>
      </w:r>
    </w:p>
    <w:p>
      <w:pPr>
        <w:pStyle w:val="TextBody"/>
        <w:widowControl/>
        <w:pBdr/>
        <w:bidi w:val="0"/>
        <w:spacing w:before="160" w:after="283"/>
        <w:ind w:left="1440" w:right="0" w:hanging="740"/>
        <w:jc w:val="both"/>
        <w:rPr>
          <w:sz w:val="20"/>
        </w:rPr>
      </w:pPr>
      <w:r>
        <w:rPr>
          <w:sz w:val="20"/>
        </w:rPr>
        <w:t>(b)         the instrument of transfer is in respect of only one class of Shares;</w:t>
      </w:r>
    </w:p>
    <w:p>
      <w:pPr>
        <w:pStyle w:val="TextBody"/>
        <w:widowControl/>
        <w:pBdr/>
        <w:bidi w:val="0"/>
        <w:spacing w:before="160" w:after="283"/>
        <w:ind w:left="1440" w:right="0" w:hanging="740"/>
        <w:jc w:val="both"/>
        <w:rPr>
          <w:sz w:val="20"/>
        </w:rPr>
      </w:pPr>
      <w:r>
        <w:rPr>
          <w:sz w:val="20"/>
        </w:rPr>
        <w:t>(c)          the instrument of transfer is properly stamped, if required;</w:t>
      </w:r>
    </w:p>
    <w:p>
      <w:pPr>
        <w:pStyle w:val="TextBody"/>
        <w:widowControl/>
        <w:pBdr/>
        <w:bidi w:val="0"/>
        <w:spacing w:before="160" w:after="283"/>
        <w:ind w:left="1440" w:right="0" w:hanging="740"/>
        <w:jc w:val="both"/>
        <w:rPr>
          <w:sz w:val="20"/>
        </w:rPr>
      </w:pPr>
      <w:r>
        <w:rPr>
          <w:sz w:val="20"/>
        </w:rPr>
        <w:t>(d)         in the case of a transfer to joint holders, the number of joint holders to whom the Share is to be transferred does not exceed four;</w:t>
      </w:r>
    </w:p>
    <w:p>
      <w:pPr>
        <w:pStyle w:val="TextBody"/>
        <w:widowControl/>
        <w:pBdr/>
        <w:bidi w:val="0"/>
        <w:spacing w:before="160" w:after="283"/>
        <w:ind w:left="1440" w:right="0" w:hanging="740"/>
        <w:jc w:val="both"/>
        <w:rPr>
          <w:sz w:val="20"/>
        </w:rPr>
      </w:pPr>
      <w:r>
        <w:rPr>
          <w:sz w:val="20"/>
        </w:rPr>
        <w:t>(e)          the Shares transferred are Fully Paid Up and free of any lien in favour of the Company; and</w:t>
      </w:r>
    </w:p>
    <w:p>
      <w:pPr>
        <w:pStyle w:val="TextBody"/>
        <w:widowControl/>
        <w:pBdr/>
        <w:bidi w:val="0"/>
        <w:spacing w:before="160" w:after="283"/>
        <w:ind w:left="1440" w:right="0" w:hanging="740"/>
        <w:jc w:val="both"/>
        <w:rPr>
          <w:sz w:val="20"/>
        </w:rPr>
      </w:pPr>
      <w:r>
        <w:rPr>
          <w:sz w:val="20"/>
        </w:rPr>
        <w:t>(f)          any applicable fee of such maximum sum as the Designated Stock Exchanges may determine to be payable, or such lesser sum as the Board may from time to time require, related to the transfer is paid to the Company.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Suspension of transfers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6.4        </w:t>
      </w:r>
      <w:r>
        <w:rPr>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Company may retain instrument of transfer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6.5        </w:t>
      </w:r>
      <w:r>
        <w:rPr>
          <w:sz w:val="20"/>
        </w:rPr>
        <w:t>All instruments of transfer that are registered shall be retained by the Company.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Notice of refusal to register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6.6        </w:t>
      </w:r>
      <w:r>
        <w:rPr>
          <w:sz w:val="20"/>
        </w:rPr>
        <w:t>If the Directors refuse to register a transfer of any Shares, they shall within three months after the date on which the instrument of transfer was lodged with the Company send to each of the transferor and the transferee notice of the refusal.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7           </w:t>
      </w:r>
      <w:r>
        <w:rPr>
          <w:b/>
          <w:i w:val="false"/>
          <w:caps w:val="false"/>
          <w:smallCaps w:val="false"/>
          <w:sz w:val="20"/>
        </w:rPr>
        <w:t>Transmission of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Persons entitled on death of a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7.1        </w:t>
      </w:r>
      <w:r>
        <w:rPr>
          <w:sz w:val="20"/>
        </w:rPr>
        <w:t>If a Member dies, the only persons recognised by the Company as having any title to the deceased Members’ interest are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where the deceased Member was a joint holder, the survivor or survivors;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where the deceased Member was a sole holder, that Member’s personal representative or representatives.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7.2        </w:t>
      </w:r>
      <w:r>
        <w:rPr>
          <w:sz w:val="20"/>
        </w:rPr>
        <w:t>Nothing in these Articles shall release the deceased Member’s estate from any liability in respect of any Share, whether the deceased was a sole holder or a joint holder.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Registration of transfer of a Share following death or bankruptcy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7.3        </w:t>
      </w:r>
      <w:r>
        <w:rPr>
          <w:sz w:val="20"/>
        </w:rPr>
        <w:t>A person becoming entitled to a Share in consequence of the death or bankruptcy of a Member may elect to do either of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to become the holder of the Share;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to transfer the Share to another person.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7.4        </w:t>
      </w:r>
      <w:r>
        <w:rPr>
          <w:sz w:val="20"/>
        </w:rPr>
        <w:t>That person must produce such evidence of his entitlement as the Directors may properly require.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7.5        </w:t>
      </w:r>
      <w:r>
        <w:rPr>
          <w:sz w:val="20"/>
        </w:rPr>
        <w:t>If the person elects to become the holder of the Share, he must give notice to the Company to that effect. For the purposes of these Articles, that notice shall be treated as though it were an executed instrument of transfer.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7.6        </w:t>
      </w:r>
      <w:r>
        <w:rPr>
          <w:sz w:val="20"/>
        </w:rPr>
        <w:t>If the person elects to transfer the Share to another person then: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the Share is Fully Paid Up, the transferor must execute an instrument of transfer;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the Share is nil or Partly Paid Up, the transferor and the transferee must execute an instrument of transfer.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7.7        </w:t>
      </w:r>
      <w:r>
        <w:rPr>
          <w:sz w:val="20"/>
        </w:rPr>
        <w:t>All the Articles relating to the transfer of Shares shall apply to the notice or, as appropriate, the instrument of transfer.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Indemnity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7.8        </w:t>
      </w:r>
      <w:r>
        <w:rPr>
          <w:sz w:val="20"/>
        </w:rPr>
        <w:t>A person registered as a Member by reason of the death or bankruptcy of another Member shall indemnify the Company and the Directors against any loss or damage suffered by the Company or the Directors as a result of that registration.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Rights of person entitled to a Share following death or bankruptcy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7.9        </w:t>
      </w:r>
      <w:r>
        <w:rPr>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8           </w:t>
      </w:r>
      <w:r>
        <w:rPr>
          <w:b/>
          <w:i w:val="false"/>
          <w:caps w:val="false"/>
          <w:smallCaps w:val="false"/>
          <w:sz w:val="20"/>
        </w:rPr>
        <w:t>Alteration of capital</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Increasing, consolidating, converting, dividing and cancelling share capital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8.1        </w:t>
      </w:r>
      <w:r>
        <w:rPr>
          <w:sz w:val="20"/>
        </w:rPr>
        <w:t>To the fullest extent permitted by the Law, the Company may by Ordinary Resolution do any of the following and amend its Memorandum for that purpose: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increase its share capital by new Shares of the amount fixed by that Ordinary Resolution and with the attached rights, priorities and privileges set out in that Ordinary Resolution;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consolidate and divide all or any of its share capital into Shares of larger amount than its existing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convert all or any of its Paid Up Shares into stock, and reconvert that stock into Paid Up Shares of any denomination;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(e)         </w:t>
      </w:r>
      <w:r>
        <w:rPr>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Dealing with fractions resulting from consolidation of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8.2        </w:t>
      </w:r>
      <w:r>
        <w:rPr>
          <w:sz w:val="20"/>
        </w:rPr>
        <w:t>Whenever, as a result of a consolidation of Shares, any Members would become entitled to fractions of a Share the Directors may on behalf of those Members deal with the fractions as it thinks fit, including (without limitation):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either round up or down the fraction to the nearest whole number, such rounding to be determined by the Directors acting in their sole discretion;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sell the Shares representing the fractions for the best price reasonably obtainable to any person (including, subject to the provisions of the Law, the Company);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distribute the net proceeds in due proportion among those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8.3        </w:t>
      </w:r>
      <w:r>
        <w:rPr>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Reducing share capital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8.4        </w:t>
      </w:r>
      <w:r>
        <w:rPr>
          <w:sz w:val="20"/>
        </w:rPr>
        <w:t>Subject to the Law and to any rights for the time being conferred on the Members holding a particular class of Shares, the Company may, by Special Resolution, reduce its share capital in any way.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9           </w:t>
      </w:r>
      <w:r>
        <w:rPr>
          <w:b/>
          <w:i w:val="false"/>
          <w:caps w:val="false"/>
          <w:smallCaps w:val="false"/>
          <w:sz w:val="20"/>
        </w:rPr>
        <w:t>Conversion, redemption and purchase of own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issue redeemable Shares and to purchase own Shares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9.1        </w:t>
      </w:r>
      <w:r>
        <w:rPr>
          <w:sz w:val="20"/>
        </w:rPr>
        <w:t>Subject to the Law and to any rights for the time being conferred on the Members holding a particular class of Shares, the Company may by its Directors: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issue Shares that are to be redeemed or liable to be redeemed, at the option of the Company or the Member holding those redeemable Shares, on the terms and in the manner its Directors determine before the issue of those Shares;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purchase all or any of its own Shares of any class including any redeemable Shares on the terms and in the manner which the Directors determine at the time of such purchase.</w:t>
      </w:r>
    </w:p>
    <w:p>
      <w:pPr>
        <w:pStyle w:val="TextBody"/>
        <w:widowControl/>
        <w:pBdr/>
        <w:bidi w:val="0"/>
        <w:spacing w:before="160" w:after="283"/>
        <w:ind w:left="700" w:right="0" w:hanging="0"/>
        <w:jc w:val="both"/>
        <w:rPr>
          <w:sz w:val="20"/>
        </w:rPr>
      </w:pPr>
      <w:r>
        <w:rPr>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pay for redemption or purchase in cash or in specie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9.2        </w:t>
      </w:r>
      <w:r>
        <w:rPr>
          <w:sz w:val="20"/>
        </w:rPr>
        <w:t xml:space="preserve">When making a payment in respect of the redemption or purchase of Shares, the Directors may make the payment in cash or </w:t>
      </w:r>
      <w:r>
        <w:rPr>
          <w:b w:val="false"/>
          <w:i/>
          <w:sz w:val="20"/>
        </w:rPr>
        <w:t>in specie</w:t>
      </w:r>
      <w:r>
        <w:rPr/>
        <w:t xml:space="preserve"> </w:t>
      </w:r>
      <w:r>
        <w:rPr>
          <w:sz w:val="20"/>
        </w:rPr>
        <w:t>(or partly in one and partly in the other) if so authorised by the terms of the allotment of those Shares or by the terms applying to those Shares in accordance with Article 9.1, or otherwise by agreement with the Member holding those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Effect of redemption or purchase of a Share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9.3        </w:t>
      </w:r>
      <w:r>
        <w:rPr>
          <w:sz w:val="20"/>
        </w:rPr>
        <w:t>Upon the date of redemption or purchase of a Share: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Member holding that Share shall cease to be entitled to any rights in respect of the Share other than the right to receive:</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the price for the Share; and</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any dividend declared in respect of the Share prior to the date of redemption or purchase;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Member’s name shall be removed from the register of Members with respect to the Share;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the Share shall be cancelled or held as a Treasury Share, as the Directors may determine.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9.4        </w:t>
      </w:r>
      <w:r>
        <w:rPr>
          <w:sz w:val="20"/>
        </w:rPr>
        <w:t>For the purpose of Article 9.3, the date of redemption or purchase is the date when the Member’s name is removed from the register of Members with respect to the Shares the subject of the redemption or purchase.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Conversion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9.5        </w:t>
      </w:r>
      <w:r>
        <w:rPr>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9.6        </w:t>
      </w:r>
      <w:r>
        <w:rPr>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Share Conversions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9.7        </w:t>
      </w:r>
      <w:r>
        <w:rPr>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10         </w:t>
      </w:r>
      <w:r>
        <w:rPr>
          <w:b/>
          <w:i w:val="false"/>
          <w:caps w:val="false"/>
          <w:smallCaps w:val="false"/>
          <w:sz w:val="20"/>
        </w:rPr>
        <w:t>Meetings of Members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Annual and extraordinary general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10.1      </w:t>
      </w:r>
      <w:r>
        <w:rPr>
          <w:sz w:val="20"/>
        </w:rPr>
        <w:t>The Company may, but shall not (unless required by the Designated Stock Exchange Rules) be obligated to, in each year hold a general meeting as an annual general meeting, which, if held, shall be convened by the Board, in accordance with these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10.2      </w:t>
      </w:r>
      <w:r>
        <w:rPr>
          <w:sz w:val="20"/>
        </w:rPr>
        <w:t>All general meetings other than annual general meetings shall be called extraordinary general meetings.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call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10.3      </w:t>
      </w:r>
      <w:r>
        <w:rPr>
          <w:sz w:val="20"/>
        </w:rPr>
        <w:t>The Directors may call a general meeting at any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10.4      </w:t>
      </w:r>
      <w:r>
        <w:rPr>
          <w:sz w:val="20"/>
        </w:rPr>
        <w:t>If there are insufficient Directors to constitute a quorum and the remaining Directors are unable to agree on the appointment of additional Directors, the Directors must call a general meeting for the purpose of appointing additional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10.5      </w:t>
      </w:r>
      <w:r>
        <w:rPr>
          <w:sz w:val="20"/>
        </w:rPr>
        <w:t>The Directors must also call a general meeting if requisitioned in the manner set out in the next two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10.6      </w:t>
      </w:r>
      <w:r>
        <w:rPr>
          <w:sz w:val="20"/>
        </w:rPr>
        <w:t>The requisition must be in writing and given by one or more Members who together hold at least ten per cent of the rights to vote at such general meeting.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10.7      </w:t>
      </w:r>
      <w:r>
        <w:rPr>
          <w:sz w:val="20"/>
        </w:rPr>
        <w:t>The requisition must also:</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specify the purpose of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be signed by or on behalf of each requisitioner (and for this purpose each joint holder shall be obliged to sign). The requisition may consist of several documents in like form signed by one or more of the requisitioners;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be delivered in accordance with the notice provisions.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10.8      </w:t>
      </w:r>
      <w:r>
        <w:rPr>
          <w:sz w:val="20"/>
        </w:rPr>
        <w:t>Should the Directors fail to call a general meeting within 21 Clear Days’ from the date of receipt of a requisition, the requisitioners or any of them may call a general meeting within three months after the end of that period.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10.9      </w:t>
      </w:r>
      <w:r>
        <w:rPr>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10.10    </w:t>
      </w:r>
      <w:r>
        <w:rPr>
          <w:sz w:val="20"/>
        </w:rPr>
        <w:t>If the Members call a meeting under the above provisions, the Company shall reimburse their reasonable expenses.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Content of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10.11    </w:t>
      </w:r>
      <w:r>
        <w:rPr>
          <w:sz w:val="20"/>
        </w:rPr>
        <w:t>Notice of a general meeting shall specify each of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place, the date and the hour of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the meeting is to be held in two or more places, the technology that will be used to facilitate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subject to paragraph (d)</w:t>
      </w:r>
      <w:r>
        <w:rPr/>
        <w:t xml:space="preserve"> </w:t>
      </w:r>
      <w:r>
        <w:rPr>
          <w:sz w:val="20"/>
        </w:rPr>
        <w:t>and the requirements of (to the extent applicable) the Designated Stock Exchange Rules, the general nature of the business to be transacted;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if a resolution is proposed as a Special Resolution, the text of that resolution.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10.12    </w:t>
      </w:r>
      <w:r>
        <w:rPr>
          <w:sz w:val="20"/>
        </w:rPr>
        <w:t>In each notice there shall appear with reasonable prominence the following statements: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that a Member who is entitled to attend and vote is entitled to appoint one or more proxies to attend and vote instead of that Member;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that a proxyholder need not be a Member.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Period of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10.13    </w:t>
      </w:r>
      <w:r>
        <w:rPr>
          <w:sz w:val="20"/>
        </w:rPr>
        <w:t>At least twenty-one Clear Days’ notice of an annual general meeting must be given to Members. For any other general meeting, at least fourteen Clear Days’ notice must be given to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10.14    </w:t>
      </w:r>
      <w:r>
        <w:rPr>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Persons entitled to receive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10.15    </w:t>
      </w:r>
      <w:r>
        <w:rPr>
          <w:sz w:val="20"/>
        </w:rPr>
        <w:t>Subject to the provisions of these Articles and to any restrictions imposed on any Shares, the notice shall be given to the following people: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Members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persons entitled to a Share in consequence of the death or bankruptcy of a Member;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the Directors;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the Auditors.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10.16    </w:t>
      </w:r>
      <w:r>
        <w:rPr>
          <w:sz w:val="20"/>
        </w:rPr>
        <w:t>The Board may determine that the Members entitled to receive notice of a meeting are those persons entered on the register of Members at the close of business on a day determined by the Board.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Accidental omission to give notice or non-receipt of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10.17    </w:t>
      </w:r>
      <w:r>
        <w:rPr>
          <w:sz w:val="20"/>
        </w:rPr>
        <w:t>Proceedings at a meeting shall not be invalidated by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an accidental failure to give notice of the meeting to any person entitled to notice;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non-receipt of notice of the meeting by any person entitled to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10.18    </w:t>
      </w:r>
      <w:r>
        <w:rPr>
          <w:sz w:val="20"/>
        </w:rPr>
        <w:t>In addition, where a notice of meeting is published on a website proceedings at the meeting shall not be invalidated merely because it is accidentally published: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 a different place on the website;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for part only of the period from the date of the notification until the conclusion of the meeting to which the notice relates.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11         </w:t>
      </w:r>
      <w:r>
        <w:rPr>
          <w:b/>
          <w:i w:val="false"/>
          <w:caps w:val="false"/>
          <w:smallCaps w:val="false"/>
          <w:sz w:val="20"/>
        </w:rPr>
        <w:t>Proceedings at meetings of Members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Quorum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11.1      </w:t>
      </w:r>
      <w:r>
        <w:rPr>
          <w:sz w:val="20"/>
        </w:rPr>
        <w:t>Save as provided in the following Article, no business shall be transacted at any meeting unless a quorum is present in person or by proxy. A quorum is as follows: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the Company has only one Member: that Member;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the Company has more than one Member: one or more Members holding Shares that represent not less than one-third of the outstanding Shares carrying the right to vote at such general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Lack of quorum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11.2      </w:t>
      </w:r>
      <w:r>
        <w:rPr>
          <w:sz w:val="20"/>
        </w:rPr>
        <w:t>If a quorum is not present within fifteen minutes of the time appointed for the meeting, or if at any time during the meeting it becomes inquorate, then the following provisions apply: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the meeting was requisitioned by Members, it shall be cancelled.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Chairman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11.3      </w:t>
      </w:r>
      <w:r>
        <w:rPr>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11.4      </w:t>
      </w:r>
      <w:r>
        <w:rPr>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 of a Director to attend and speak</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11.5      </w:t>
      </w:r>
      <w:r>
        <w:rPr>
          <w:sz w:val="20"/>
        </w:rPr>
        <w:t>Even if a Director is not a Member, he shall be entitled to attend and speak at any general meeting and at any separate meeting of Members holding a particular class of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Accommodation of Members at meeting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11.6      </w:t>
      </w:r>
      <w:r>
        <w:rPr>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to participate in the business for which the meeting has been convened;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to hear and see all persons present who speak (whether by the use of microphones, loud-speakers, audio-visual communications equipment or otherwise);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to be heard and seen by all other persons present in the same way.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Security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11.7      </w:t>
      </w:r>
      <w:r>
        <w:rPr>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Adjournment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11.8      </w:t>
      </w:r>
      <w:r>
        <w:rPr>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11.9      </w:t>
      </w:r>
      <w:r>
        <w:rPr>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Method of voting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11.10    </w:t>
      </w:r>
      <w:r>
        <w:rPr>
          <w:sz w:val="20"/>
        </w:rPr>
        <w:t>A resolution put to the vote of the meeting shall be decided on a show of hands unless before, or on, the declaration of the result of the show of hands, a poll is duly demanded. Subject to the Law, a poll may be demanded: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the chairman of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at least two Members having the right to vote on the resolutions;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by any Member or Members present who, individually or collectively, hold at least ten per cent of the voting rights of all those who have a right to vote on the resolution.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Outcome of vote by show of hands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11.11    </w:t>
      </w:r>
      <w:r>
        <w:rPr>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Withdrawal of demand for a poll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11.12    </w:t>
      </w:r>
      <w:r>
        <w:rPr>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Taking of a poll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11.13    </w:t>
      </w:r>
      <w:r>
        <w:rPr>
          <w:sz w:val="20"/>
        </w:rPr>
        <w:t>A poll demanded on the question of adjournment shall be taken immediately.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11.14    </w:t>
      </w:r>
      <w:r>
        <w:rPr>
          <w:sz w:val="20"/>
        </w:rPr>
        <w:t>A poll demanded on any other question shall be taken either immediately or at an adjourned meeting at such time and place as the chairman directs, not being more than thirty Clear Days after the poll was demanded.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11.15    </w:t>
      </w:r>
      <w:r>
        <w:rPr>
          <w:sz w:val="20"/>
        </w:rPr>
        <w:t>The demand for a poll shall not prevent the meeting continuing to transact any business other than the question on which the poll was demanded.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11.16    </w:t>
      </w:r>
      <w:r>
        <w:rPr>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Chairman’s casting vote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11.17    </w:t>
      </w:r>
      <w:r>
        <w:rPr>
          <w:sz w:val="20"/>
        </w:rPr>
        <w:t>In the case of an equality of votes, whether on a show of hands or on a poll, the Chairman of the meeting at which the show of hands takes place or at which the poll is demanded shall be entitled to a second or casting vote.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Written resolutions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11.18    </w:t>
      </w:r>
      <w:r>
        <w:rPr>
          <w:sz w:val="20"/>
        </w:rPr>
        <w:t>Members may pass a resolution in writing without holding a meeting if the following conditions are met: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all Members entitled to vote are given notice of the resolution as if the same were being proposed at a meeting of Members;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all Members entitled so to vote;</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sign a document; or</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sign several documents in the like form each signed by one or more of those Members;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the signed document or documents is or are delivered to the Company, including, if the Company so nominates, by delivery of an Electronic Record by Electronic means to the address specified for that purpose.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Such written resolution shall be as effective as if it had been passed at a meeting of the Members entitled to vote duly convened and held.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11.19    </w:t>
      </w:r>
      <w:r>
        <w:rPr>
          <w:sz w:val="20"/>
        </w:rPr>
        <w:t>If a written resolution is described as a Special Resolution or as an Ordinary Resolution, it has effect accordingly.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11.20    </w:t>
      </w:r>
      <w:r>
        <w:rPr>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Sole-Member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11.21    </w:t>
      </w:r>
      <w:r>
        <w:rPr>
          <w:sz w:val="20"/>
        </w:rPr>
        <w:t>If the Company has only one Member, and the Member records in writing his decision on a question, that record shall constitute both the passing of a resolution and the minute of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12         </w:t>
      </w:r>
      <w:r>
        <w:rPr>
          <w:b/>
          <w:i w:val="false"/>
          <w:caps w:val="false"/>
          <w:smallCaps w:val="false"/>
          <w:sz w:val="20"/>
        </w:rPr>
        <w:t>Voting rights of Members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 to vote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12.1      </w:t>
      </w:r>
      <w:r>
        <w:rPr>
          <w:sz w:val="20"/>
        </w:rPr>
        <w:t>Subject to the following, 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Voting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12.2      </w:t>
      </w:r>
      <w:r>
        <w:rPr>
          <w:sz w:val="20"/>
        </w:rPr>
        <w:t>The holder of an Ordinary Share shall (in respect of such Ordinary Share) have the right to receive notice of, attend at and vote as a Member at any general meeting of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12.3      </w:t>
      </w:r>
      <w:r>
        <w:rPr>
          <w:sz w:val="20"/>
        </w:rPr>
        <w:t>Each holder of Ordinary Shares shall, on a poll, be entitled to one vote for each Share he or she holds save that each holder of Class B Ordinary Shares shall, on a poll, be entitled to exercise one-hundred (100) votes for each Class B Ordinary Share he or she holds on any and all matters.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12.4      </w:t>
      </w:r>
      <w:r>
        <w:rPr>
          <w:sz w:val="20"/>
        </w:rPr>
        <w:t>Members may vote in person or by proxy.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12.5      </w:t>
      </w:r>
      <w:r>
        <w:rPr>
          <w:sz w:val="20"/>
        </w:rPr>
        <w:t>On a show of hands, every Member shall have one vote. For the avoidance of doubt, an individual who represents two or more Members, including a Member in that individual’s own right, that individual shall be entitled to a separate vote for each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12.6      </w:t>
      </w:r>
      <w:r>
        <w:rPr>
          <w:sz w:val="20"/>
        </w:rPr>
        <w:t>No Member is bound to vote on his Shares or any of them; nor is he bound to vote each of his Shares in the same way.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Rights of joint holders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12.7      </w:t>
      </w:r>
      <w:r>
        <w:rPr>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Representation of corporate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12.8      </w:t>
      </w:r>
      <w:r>
        <w:rPr>
          <w:sz w:val="20"/>
        </w:rPr>
        <w:t>Save where otherwise provided, a corporate Member must act by a duly authorised representative.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12.9      </w:t>
      </w:r>
      <w:r>
        <w:rPr>
          <w:sz w:val="20"/>
        </w:rPr>
        <w:t>A corporate Member wishing to act by a duly authorised representative must identify that person to the Company by notice in writing.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12.10    </w:t>
      </w:r>
      <w:r>
        <w:rPr>
          <w:sz w:val="20"/>
        </w:rPr>
        <w:t>The authorisation may be for any period of time, and must be delivered to the Company before the commencement of the meeting at which it is first used.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12.11    </w:t>
      </w:r>
      <w:r>
        <w:rPr>
          <w:sz w:val="20"/>
        </w:rPr>
        <w:t>The Directors of the Company may require the production of any evidence which they consider necessary to determine the validity of the notice.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12.12    </w:t>
      </w:r>
      <w:r>
        <w:rPr>
          <w:sz w:val="20"/>
        </w:rPr>
        <w:t>Where a duly authorised representative is present at a meeting that Member is deemed to be present in person; and the acts of the duly authorised representative are personal acts of that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12.13    </w:t>
      </w:r>
      <w:r>
        <w:rPr>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Member with mental disorder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12.14    </w:t>
      </w:r>
      <w:r>
        <w:rPr>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b w:val="false"/>
          <w:i/>
          <w:sz w:val="20"/>
        </w:rPr>
        <w:t>curator bonis</w:t>
      </w:r>
      <w:r>
        <w:rPr/>
        <w:t xml:space="preserve"> </w:t>
      </w:r>
      <w:r>
        <w:rPr>
          <w:sz w:val="20"/>
        </w:rPr>
        <w:t>or other person authorised in that behalf appointed by that court.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12.15    </w:t>
      </w:r>
      <w:r>
        <w:rPr>
          <w:sz w:val="20"/>
        </w:rPr>
        <w:t xml:space="preserve">For the purpose of the preceding Article, evidence to the satisfaction of the Directors of the authority of the person claiming to exercise the right to vote must be received not less than 24 hours before holding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B-18</w:t>
      </w:r>
      <w:r>
        <w:br w:type="page"/>
      </w:r>
    </w:p>
    <w:p>
      <w:pPr>
        <w:pStyle w:val="TextBody"/>
        <w:widowControl/>
        <w:pBdr/>
        <w:bidi w:val="0"/>
        <w:spacing w:before="160" w:after="283"/>
        <w:ind w:left="700" w:right="0" w:hanging="0"/>
        <w:jc w:val="both"/>
        <w:rPr>
          <w:sz w:val="20"/>
        </w:rPr>
      </w:pPr>
      <w:r>
        <w:rPr>
          <w:sz w:val="20"/>
        </w:rPr>
        <w:t>relevant meeting or the adjourned meeting in any manner specified for the delivery of forms of appointment of a proxy, whether in writing or by Electronic means. In default, the right to vote shall not be exercisable.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Objections to admissibility of votes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12.16    </w:t>
      </w:r>
      <w:r>
        <w:rPr>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Form of proxy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12.17    </w:t>
      </w:r>
      <w:r>
        <w:rPr>
          <w:sz w:val="20"/>
        </w:rPr>
        <w:t>An instrument appointing a proxy shall be in any common form or in any other form approved by the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12.18    </w:t>
      </w:r>
      <w:r>
        <w:rPr>
          <w:sz w:val="20"/>
        </w:rPr>
        <w:t>The instrument must be in writing and signed in one of the following ways: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the Member;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the Member’s authorised attorney;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if the Member is a corporation or other body corporate, under seal or signed by an authorised officer, secretary or attorney.</w:t>
      </w:r>
    </w:p>
    <w:p>
      <w:pPr>
        <w:pStyle w:val="TextBody"/>
        <w:widowControl/>
        <w:pBdr/>
        <w:bidi w:val="0"/>
        <w:spacing w:before="160" w:after="283"/>
        <w:ind w:left="700" w:right="0" w:hanging="0"/>
        <w:jc w:val="both"/>
        <w:rPr>
          <w:sz w:val="20"/>
        </w:rPr>
      </w:pPr>
      <w:r>
        <w:rPr>
          <w:sz w:val="20"/>
        </w:rPr>
        <w:t>If the Directors so resolve, the Company may accept an Electronic Record of that instrument delivered in the manner specified below and otherwise satisfying the Articles about authentication of Electronic Records.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12.19    </w:t>
      </w:r>
      <w:r>
        <w:rPr>
          <w:sz w:val="20"/>
        </w:rPr>
        <w:t>The Directors may require the production of any evidence which they consider necessary to determine the validity of any appointment of a proxy.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12.20    </w:t>
      </w:r>
      <w:r>
        <w:rPr>
          <w:sz w:val="20"/>
        </w:rPr>
        <w:t>A Member may revoke the appointment of a proxy at any time by notice to the Company duly signed in accordance with Article 12.18.</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12.21    </w:t>
      </w:r>
      <w:r>
        <w:rPr>
          <w:sz w:val="20"/>
        </w:rPr>
        <w:t>No revocation by a Member of the appointment of a proxy made in accordance with Article 12.20</w:t>
      </w:r>
      <w:r>
        <w:rPr/>
        <w:t xml:space="preserve"> </w:t>
      </w:r>
      <w:r>
        <w:rPr>
          <w:sz w:val="20"/>
        </w:rPr>
        <w:t>will affect the validity of any acts carried out by the relevant proxy before the Directors of the Company had actual notice of the revocation.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How and when proxy is to be delivered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12.22    </w:t>
      </w:r>
      <w:r>
        <w:rPr>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 the case of an instrument in writing, it must be left at or sent by post:</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to the registered office of the Company; or</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to such other place within the Cayman Islands specified in the notice convening the meeting or in any form of appointment of proxy sent out by the Company in relation to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in the notice convening the meeting;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B-19</w:t>
      </w:r>
      <w:r>
        <w:br w:type="page"/>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in any form of appointment of a proxy sent out by the Company in relation to the meeting; or</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(iii)       </w:t>
      </w:r>
      <w:r>
        <w:rPr>
          <w:sz w:val="20"/>
        </w:rPr>
        <w:t>in any invitation to appoint a proxy issued by the Company in relation to the meeting.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Notwithstanding Article 12.22(a) and Article 12.22(b), the chairman of the Company may, in any event at his discretion, direct that an instrument of proxy shall be deemed to have been duly deposited.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12.23    </w:t>
      </w:r>
      <w:r>
        <w:rPr>
          <w:sz w:val="20"/>
        </w:rPr>
        <w:t>Where a poll is taken: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it is taken more than seven Clear Days after it is demanded, the form of appointment of a proxy and any accompanying authority (or an Electronic Record of the same) must be delivered in accordance with Article 12.22</w:t>
      </w:r>
      <w:r>
        <w:rPr/>
        <w:t xml:space="preserve"> </w:t>
      </w:r>
      <w:r>
        <w:rPr>
          <w:sz w:val="20"/>
        </w:rPr>
        <w:t>before the time appointed for the taking of the poll;</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it to be taken within seven Clear Days after it was demanded, the form of appointment of a proxy and any accompanying authority (or an Electronic Record of the same) must be delivered in accordance with Article 12.22</w:t>
      </w:r>
      <w:r>
        <w:rPr/>
        <w:t xml:space="preserve"> </w:t>
      </w:r>
      <w:r>
        <w:rPr>
          <w:sz w:val="20"/>
        </w:rPr>
        <w:t>before the time appointed for the taking of the poll.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12.24    </w:t>
      </w:r>
      <w:r>
        <w:rPr>
          <w:sz w:val="20"/>
        </w:rPr>
        <w:t>If the form of appointment of proxy is not delivered on time, it is invalid.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12.25    </w:t>
      </w:r>
      <w:r>
        <w:rPr>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12.26    </w:t>
      </w:r>
      <w:r>
        <w:rPr>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Voting by proxy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12.27    </w:t>
      </w:r>
      <w:r>
        <w:rPr>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12.28    </w:t>
      </w:r>
      <w:r>
        <w:rPr>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13         </w:t>
      </w:r>
      <w:r>
        <w:rPr>
          <w:b/>
          <w:i w:val="false"/>
          <w:caps w:val="false"/>
          <w:smallCaps w:val="false"/>
          <w:sz w:val="20"/>
        </w:rPr>
        <w:t>Number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13.1      </w:t>
      </w:r>
      <w:r>
        <w:rPr>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14         </w:t>
      </w:r>
      <w:r>
        <w:rPr>
          <w:b/>
          <w:i w:val="false"/>
          <w:caps w:val="false"/>
          <w:smallCaps w:val="false"/>
          <w:sz w:val="20"/>
        </w:rPr>
        <w:t>Appointment, disqualification and removal of Directors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First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14.1      </w:t>
      </w:r>
      <w:r>
        <w:rPr>
          <w:sz w:val="20"/>
        </w:rPr>
        <w:t>The first Directors shall be appointed in writing by the subscriber or subscribers to the Memorandum, or a majority of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B-20</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 age limit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14.2      </w:t>
      </w:r>
      <w:r>
        <w:rPr>
          <w:sz w:val="20"/>
        </w:rPr>
        <w:t>There is no age limit for Directors save that they must be at least eighteen years of age.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Corporate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14.3      </w:t>
      </w:r>
      <w:r>
        <w:rPr>
          <w:sz w:val="20"/>
        </w:rPr>
        <w:t>Unless prohibited by law, a body corporate may be a Director. If a body corporate is a Director, the Articles about representation of corporate Members at general meetings apply, mutatis mutandis, to the Articles about Directors’ meetings.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 shareholding qualification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14.4      </w:t>
      </w:r>
      <w:r>
        <w:rPr>
          <w:sz w:val="20"/>
        </w:rPr>
        <w:t>Unless a shareholding qualification for Directors is fixed by Ordinary Resolution, no Director shall be required to own Shares as a condition of his appointment.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Appointment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14.5      </w:t>
      </w:r>
      <w:r>
        <w:rPr>
          <w:sz w:val="20"/>
        </w:rPr>
        <w:t>A Director may be appointed by Ordinary Resolution or by the Directors. Any appointment may be to fill a vacancy or as an additional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14.6      </w:t>
      </w:r>
      <w:r>
        <w:rPr>
          <w:sz w:val="20"/>
        </w:rPr>
        <w:t>A remaining Director may appoint a Director even though there is not a quorum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14.7      </w:t>
      </w:r>
      <w:r>
        <w:rPr>
          <w:sz w:val="20"/>
        </w:rPr>
        <w:t>No appointment can cause the number of Directors to exceed the maximum (if one is set); and any such appointment shall be invalid.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14.8      </w:t>
      </w:r>
      <w:r>
        <w:rPr>
          <w:sz w:val="20"/>
        </w:rPr>
        <w:t>For so long as Shares or ADSs are listed on a Designated Stock Exchange, the Directors shall include at least such number of Independent Directors as applicable law, rules or regulations or the Designated Stock Exchange Rules require as determined by the Board.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Board’s power to appoint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14.9      </w:t>
      </w:r>
      <w:r>
        <w:rPr>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14.10    </w:t>
      </w:r>
      <w:r>
        <w:rPr>
          <w:sz w:val="20"/>
        </w:rPr>
        <w:t>Any Director so appointed shall, if still a Director, retire at the next annual general meeting after his appointment and be eligible to stand for election as a Director at such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Eligibility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14.11    </w:t>
      </w:r>
      <w:r>
        <w:rPr>
          <w:sz w:val="20"/>
        </w:rPr>
        <w:t>No person (other than a Director retiring in accordance with these Articles) shall be appointed or re-appointed a Director at any general meeting unless: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he is recommended by the Board;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Appointment at annual general meeting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14.12    </w:t>
      </w:r>
      <w:r>
        <w:rPr>
          <w:sz w:val="20"/>
        </w:rPr>
        <w:t>Unless re-appointed pursuant to the provisions of Article 14.5</w:t>
      </w:r>
      <w:r>
        <w:rPr/>
        <w:t xml:space="preserve"> </w:t>
      </w:r>
      <w:r>
        <w:rPr>
          <w:sz w:val="20"/>
        </w:rPr>
        <w:t>or removed from office pursuant to the provisions of Article 14.13, each Director shall be appointed for a term expiring at the next-following annual general meeting of the Company. At any such annual general meeting, Directors will be elected by Ordinary Resolution. At each annual general meeting of the Company, each Director elected at such meeting shall be elected to hold office for a one-year term and until the election of their respective successors in office or removal pursuant to Articles 14.5</w:t>
      </w:r>
      <w:r>
        <w:rPr/>
        <w:t xml:space="preserve"> </w:t>
      </w:r>
      <w:r>
        <w:rPr>
          <w:sz w:val="20"/>
        </w:rPr>
        <w:t>and 14.13.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B-21</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Removal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14.13    </w:t>
      </w:r>
      <w:r>
        <w:rPr>
          <w:sz w:val="20"/>
        </w:rPr>
        <w:t>A Director may be removed by Ordinary Resolution.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Resignation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14.14    </w:t>
      </w:r>
      <w:r>
        <w:rPr>
          <w:sz w:val="20"/>
        </w:rPr>
        <w:t>A Director may at any time resign office by giving to the Company notice in writing or, if permitted pursuant to the notice provisions, in an Electronic Record delivered in either case in accordance with those provisions.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14.15    </w:t>
      </w:r>
      <w:r>
        <w:rPr>
          <w:sz w:val="20"/>
        </w:rPr>
        <w:t>Unless the notice specifies a different date, the Director shall be deemed to have resigned on the date that the notice is delivered to the Company.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Termination of the office of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14.16    </w:t>
      </w:r>
      <w:r>
        <w:rPr>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14.17    </w:t>
      </w:r>
      <w:r>
        <w:rPr>
          <w:sz w:val="20"/>
        </w:rPr>
        <w:t>Without prejudice to the provisions in these Articles for retirement (by rotation or otherwise), a Director’s office shall be terminated forthwith if: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he is prohibited by the law of the Cayman Islands from acting as a Director;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he is made bankrupt or makes an arrangement or composition with his creditors generally;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he resigns his office by notice to the Company;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he only held office as a Director for a fixed term and such term expires;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(e)         </w:t>
      </w:r>
      <w:r>
        <w:rPr>
          <w:sz w:val="20"/>
        </w:rPr>
        <w:t>in the opinion of a registered medical practitioner by whom he is being treated he becomes physically or mentally incapable of acting as a Director;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(f)         </w:t>
      </w:r>
      <w:r>
        <w:rPr>
          <w:sz w:val="20"/>
        </w:rPr>
        <w:t>he is given notice by the majority of the other Directors (not being less than two in number) to vacate office (without prejudice to any claim for damages for breach of any agreement relating to the provision of the services of such Director);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(g)        </w:t>
      </w:r>
      <w:r>
        <w:rPr>
          <w:sz w:val="20"/>
        </w:rPr>
        <w:t>he is made subject to any law relating to mental health or incompetence, whether by court order or otherwise;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(h)        </w:t>
      </w:r>
      <w:r>
        <w:rPr>
          <w:sz w:val="20"/>
        </w:rPr>
        <w:t>without the consent of the other Directors, he is absent from meetings of Directors for a continuous period of six months.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15         </w:t>
      </w:r>
      <w:r>
        <w:rPr>
          <w:b/>
          <w:i w:val="false"/>
          <w:caps w:val="false"/>
          <w:smallCaps w:val="false"/>
          <w:sz w:val="20"/>
        </w:rPr>
        <w:t>Alternate Directors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Appointment and removal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15.1      </w:t>
      </w:r>
      <w:r>
        <w:rPr>
          <w:sz w:val="20"/>
        </w:rPr>
        <w:t>Any Director may appoint any other person, including another Director, to act in his place as an alternate Director. No appointment shall take effect until the Director has given notice of the appointment to the Board.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15.2      </w:t>
      </w:r>
      <w:r>
        <w:rPr>
          <w:sz w:val="20"/>
        </w:rPr>
        <w:t>A Director may revoke his appointment of an alternate at any time. No revocation shall take effect until the Director has given notice of the revocation to the Board.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15.3      </w:t>
      </w:r>
      <w:r>
        <w:rPr>
          <w:sz w:val="20"/>
        </w:rPr>
        <w:t>A notice of appointment or removal of an alternate Director shall be effective only if given to the Company by one or more of the following methods: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notice in writing in accordance with the notice provisions contained in these Articles;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B-22</w:t>
      </w:r>
      <w:r>
        <w:br w:type="page"/>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if permitted pursuant to the notice provisions, in some other form of approved Electronic Record delivered in accordance with those provisions in writing.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15.4      </w:t>
      </w:r>
      <w:r>
        <w:rPr>
          <w:sz w:val="20"/>
        </w:rPr>
        <w:t>All notices of meetings of Directors shall continue to be given to the appointing Director and not to the alternate.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Rights of alternate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15.5      </w:t>
      </w:r>
      <w:r>
        <w:rPr>
          <w:sz w:val="20"/>
        </w:rPr>
        <w:t>An alternate Director</w:t>
      </w:r>
      <w:r>
        <w:rPr>
          <w:caps w:val="false"/>
          <w:smallCaps w:val="false"/>
        </w:rPr>
        <w:t xml:space="preserve"> </w:t>
      </w:r>
      <w:r>
        <w:rPr>
          <w:sz w:val="20"/>
        </w:rPr>
        <w:t>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Appointment ceases when the appointor ceases to be a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15.6      </w:t>
      </w:r>
      <w:r>
        <w:rPr>
          <w:sz w:val="20"/>
        </w:rPr>
        <w:t>An alternate Director shall cease to be an alternate Director if: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Director who appointed him ceases to be a Director;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Director who appointed him revokes his appointment by notice delivered to the Board or to the registered office of the Company or in any other manner approved by the Board;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in any event happens in relation to him which, if he were a Director of the Company, would cause his office as Director to be vacated.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Status of alternate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15.7      </w:t>
      </w:r>
      <w:r>
        <w:rPr>
          <w:sz w:val="20"/>
        </w:rPr>
        <w:t>An alternate Director shall carry out all functions of the Director who made the appointment.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15.8      </w:t>
      </w:r>
      <w:r>
        <w:rPr>
          <w:sz w:val="20"/>
        </w:rPr>
        <w:t>Save where otherwise expressed, an alternate Director shall be treated as a Director under these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15.9      </w:t>
      </w:r>
      <w:r>
        <w:rPr>
          <w:sz w:val="20"/>
        </w:rPr>
        <w:t>An alternate Director is not the agent of the Director appointing him.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15.10    </w:t>
      </w:r>
      <w:r>
        <w:rPr>
          <w:sz w:val="20"/>
        </w:rPr>
        <w:t>An alternate Director is not entitled to any remuneration for acting as alternate Director.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Status of the Director making the appointment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15.11    </w:t>
      </w:r>
      <w:r>
        <w:rPr>
          <w:sz w:val="20"/>
        </w:rPr>
        <w:t>A Director who has appointed an alternate is not thereby relieved from the duties which he owes the Company.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16         </w:t>
      </w:r>
      <w:r>
        <w:rPr>
          <w:b/>
          <w:i w:val="false"/>
          <w:caps w:val="false"/>
          <w:smallCaps w:val="false"/>
          <w:sz w:val="20"/>
        </w:rPr>
        <w:t>Powers of Directors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Powers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16.1      </w:t>
      </w:r>
      <w:r>
        <w:rPr>
          <w:sz w:val="20"/>
        </w:rPr>
        <w:t>Subject to the provisions of the Law, the Memorandum and these Articles the business of the Company shall be managed by the Directors who may for that purpose exercise all the powers of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16.2      </w:t>
      </w:r>
      <w:r>
        <w:rPr>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B-23</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Directors below the minimum number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16.3      </w:t>
      </w:r>
      <w:r>
        <w:rPr>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Appointments to office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16.4      </w:t>
      </w:r>
      <w:r>
        <w:rPr>
          <w:sz w:val="20"/>
        </w:rPr>
        <w:t>The Directors may appoint a Director: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as chairman of the Board;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as managing Director;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to any other executive office,</w:t>
      </w:r>
    </w:p>
    <w:p>
      <w:pPr>
        <w:pStyle w:val="TextBody"/>
        <w:widowControl/>
        <w:pBdr/>
        <w:bidi w:val="0"/>
        <w:spacing w:before="160" w:after="283"/>
        <w:ind w:left="700" w:right="0" w:hanging="0"/>
        <w:jc w:val="both"/>
        <w:rPr>
          <w:sz w:val="20"/>
        </w:rPr>
      </w:pPr>
      <w:r>
        <w:rPr>
          <w:sz w:val="20"/>
        </w:rPr>
        <w:t>for such period, and on such terms, including as to remuneration as they think fit.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16.5      </w:t>
      </w:r>
      <w:r>
        <w:rPr>
          <w:sz w:val="20"/>
        </w:rPr>
        <w:t>The appointee must consent in writing to holding that office.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16.6      </w:t>
      </w:r>
      <w:r>
        <w:rPr>
          <w:sz w:val="20"/>
        </w:rPr>
        <w:t>Where a chairman is appointed he shall, unless unable to do so, preside at every meeting of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16.7      </w:t>
      </w:r>
      <w:r>
        <w:rPr>
          <w:sz w:val="20"/>
        </w:rPr>
        <w:t>If there is no chairman, or if the chairman is unable to preside at a meeting, that meeting may select its own chairman; or the Directors may nominate one of their number to act in place of the chairman should he ever not be available.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16.8      </w:t>
      </w:r>
      <w:r>
        <w:rPr>
          <w:sz w:val="20"/>
        </w:rPr>
        <w:t>Subject to the provisions of the Law, the Directors may also appoint and remove any person, who need not be a Director: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as Secretary;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to any office that may be required</w:t>
      </w:r>
    </w:p>
    <w:p>
      <w:pPr>
        <w:pStyle w:val="TextBody"/>
        <w:widowControl/>
        <w:pBdr/>
        <w:bidi w:val="0"/>
        <w:spacing w:before="160" w:after="283"/>
        <w:ind w:left="700" w:right="0" w:hanging="0"/>
        <w:jc w:val="both"/>
        <w:rPr>
          <w:sz w:val="20"/>
        </w:rPr>
      </w:pPr>
      <w:r>
        <w:rPr>
          <w:sz w:val="20"/>
        </w:rPr>
        <w:t>for such period and on such terms, including as to remuneration, as they think fit. In the case of an Officer, that Officer may be given any title the Directors decide.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16.9      </w:t>
      </w:r>
      <w:r>
        <w:rPr>
          <w:sz w:val="20"/>
        </w:rPr>
        <w:t>The Secretary or Officer must consent in writing to holding that office.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16.10    </w:t>
      </w:r>
      <w:r>
        <w:rPr>
          <w:sz w:val="20"/>
        </w:rPr>
        <w:t>A Director, Secretary or other Officer of the Company may not the hold the office, or perform the services, of auditor.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Provisions for employees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16.11    </w:t>
      </w:r>
      <w:r>
        <w:rPr>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Exercise of voting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16.12    </w:t>
      </w:r>
      <w:r>
        <w:rPr>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B-24</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Remuneration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16.13    </w:t>
      </w:r>
      <w:r>
        <w:rPr>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16.14    </w:t>
      </w:r>
      <w:r>
        <w:rPr>
          <w:sz w:val="20"/>
        </w:rPr>
        <w:t>Until otherwise determined by the Company by Ordinary Resolution, the Directors (other than alternate Directors) shall be entitled to such remuneration by way of fees for their services in the office of Director as the Directors may determine.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16.15    </w:t>
      </w:r>
      <w:r>
        <w:rPr>
          <w:sz w:val="20"/>
        </w:rPr>
        <w:t>Remuneration may take any form and may include arrangements to pay pensions, health insurance, death or sickness benefits, whether to the Director or to any other person connected to or related to him.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16.16    </w:t>
      </w:r>
      <w:r>
        <w:rPr>
          <w:sz w:val="20"/>
        </w:rPr>
        <w:t>Unless his fellow Directors determine otherwise, a Director is not accountable to the Company for remuneration or other benefits received from any other company which is in the same group as the Company or which has common shareholdings.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Disclosure of information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16.17    </w:t>
      </w:r>
      <w:r>
        <w:rPr>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Company or that person, as the case may be, is lawfully required to do so under the laws of any jurisdiction to which the Company is subject;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such disclosure is in compliance with the Designated Stock Exchange Rules;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such disclosure is in accordance with any contract entered into by the Company;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the Directors are of the opinion such disclosure would assist or facilitate the Company’s operations.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17         </w:t>
      </w:r>
      <w:r>
        <w:rPr>
          <w:b/>
          <w:i w:val="false"/>
          <w:caps w:val="false"/>
          <w:smallCaps w:val="false"/>
          <w:sz w:val="20"/>
        </w:rPr>
        <w:t>Delegation of powers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delegate any of the Directors’ powers to a committee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17.1      </w:t>
      </w:r>
      <w:r>
        <w:rPr>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17.2      </w:t>
      </w:r>
      <w:r>
        <w:rPr>
          <w:sz w:val="20"/>
        </w:rPr>
        <w:t>The delegation may be collateral with, or to the exclusion of, the Directors’ own powers.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17.3      </w:t>
      </w:r>
      <w:r>
        <w:rPr>
          <w:sz w:val="20"/>
        </w:rPr>
        <w:t>The delegation may be on such terms as the Directors think fit, including provision for the committee itself to delegate to a sub-committee; save that any delegation must be capable of being revoked or altered by the Directors at will.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17.4      </w:t>
      </w:r>
      <w:r>
        <w:rPr>
          <w:sz w:val="20"/>
        </w:rPr>
        <w:t>Unless otherwise permitted by the Directors, a committee must follow the procedures prescribed for the taking of decisions by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17.5      </w:t>
      </w:r>
      <w:r>
        <w:rPr>
          <w:sz w:val="20"/>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B-25</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Local boards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17.6      </w:t>
      </w:r>
      <w:r>
        <w:rPr>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17.7      </w:t>
      </w:r>
      <w:r>
        <w:rPr>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17.8      </w:t>
      </w:r>
      <w:r>
        <w:rPr>
          <w:sz w:val="20"/>
        </w:rPr>
        <w:t>Any appointment or delegation under this Article 17.8</w:t>
      </w:r>
      <w:r>
        <w:rPr/>
        <w:t xml:space="preserve"> </w:t>
      </w:r>
      <w:r>
        <w:rPr>
          <w:sz w:val="20"/>
        </w:rPr>
        <w:t>may be made on such terms and subject to such conditions as the Board thinks fit and the Board may remove any person so appointed, and may revoke or vary any delegation.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appoint an agent of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17.9      </w:t>
      </w:r>
      <w:r>
        <w:rPr>
          <w:sz w:val="20"/>
        </w:rPr>
        <w:t>The Directors may appoint any person, either generally or in respect of any specific matter, to be the agent of the Company with or without authority for that person to delegate all or any of that person’s powers. The Directors may make that appointment: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causing the Company to enter into a power of attorney or agreement;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in any other manner they determine.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appoint an attorney or authorised signatory of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17.10    </w:t>
      </w:r>
      <w:r>
        <w:rPr>
          <w:sz w:val="20"/>
        </w:rPr>
        <w:t>The Directors may appoint any person, whether nominated directly or indirectly by the Directors, to be the attorney or the authorised signatory of the Company. The appointment may be: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for any purpose;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with the powers, authorities and discretions;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for the period;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subject to such conditions</w:t>
      </w:r>
    </w:p>
    <w:p>
      <w:pPr>
        <w:pStyle w:val="TextBody"/>
        <w:widowControl/>
        <w:pBdr/>
        <w:bidi w:val="0"/>
        <w:spacing w:before="160" w:after="283"/>
        <w:ind w:left="700" w:right="0" w:hanging="0"/>
        <w:jc w:val="both"/>
        <w:rPr>
          <w:sz w:val="20"/>
        </w:rPr>
      </w:pPr>
      <w:r>
        <w:rPr>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17.11    </w:t>
      </w:r>
      <w:r>
        <w:rPr>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17.12    </w:t>
      </w:r>
      <w:r>
        <w:rPr>
          <w:sz w:val="20"/>
        </w:rPr>
        <w:t>The Board may remove any person appointed under Article 17.10</w:t>
      </w:r>
      <w:r>
        <w:rPr/>
        <w:t xml:space="preserve"> </w:t>
      </w:r>
      <w:r>
        <w:rPr>
          <w:sz w:val="20"/>
        </w:rPr>
        <w:t>and may revoke or vary the delegation.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Borrowing Powers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17.13    </w:t>
      </w:r>
      <w:r>
        <w:rPr>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Corporate Governance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17.14    </w:t>
      </w:r>
      <w:r>
        <w:rPr>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B-26</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18         </w:t>
      </w:r>
      <w:r>
        <w:rPr>
          <w:b/>
          <w:i w:val="false"/>
          <w:caps w:val="false"/>
          <w:smallCaps w:val="false"/>
          <w:sz w:val="20"/>
        </w:rPr>
        <w:t>Meetings of Directors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Regulation of Directors’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18.1      </w:t>
      </w:r>
      <w:r>
        <w:rPr>
          <w:sz w:val="20"/>
        </w:rPr>
        <w:t>Subject to the provisions of these Articles, the Directors may regulate their proceedings as they think fit.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Calling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18.2      </w:t>
      </w:r>
      <w:r>
        <w:rPr>
          <w:sz w:val="20"/>
        </w:rPr>
        <w:t>Any Director may call a meeting of Directors at any time. The Secretary must call a meeting of the Directors if requested to do so by a Director.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Notice of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18.3      </w:t>
      </w:r>
      <w:r>
        <w:rPr>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Use of technology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18.4      </w:t>
      </w:r>
      <w:r>
        <w:rPr>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18.5      </w:t>
      </w:r>
      <w:r>
        <w:rPr>
          <w:sz w:val="20"/>
        </w:rPr>
        <w:t>A Director participating in this way is deemed to be present in person at the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Quorum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18.6      </w:t>
      </w:r>
      <w:r>
        <w:rPr>
          <w:sz w:val="20"/>
        </w:rPr>
        <w:t>The quorum for the transaction of business at a meeting of Directors shall be two unless the Directors fix some other number.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Chairman or deputy to preside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18.7      </w:t>
      </w:r>
      <w:r>
        <w:rPr>
          <w:sz w:val="20"/>
        </w:rPr>
        <w:t>The Board may appoint a chairman and one or more deputy chairman or chairmen and may at any time revoke any such appointment.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18.8      </w:t>
      </w:r>
      <w:r>
        <w:rPr>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Voting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18.9      </w:t>
      </w:r>
      <w:r>
        <w:rPr>
          <w:sz w:val="20"/>
        </w:rPr>
        <w:t>A question which arises at a Board meeting shall be decided by a majority of votes. If votes are equal the chairman may, if he wishes, exercise a casting vote.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Recording of dissent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18.10    </w:t>
      </w:r>
      <w:r>
        <w:rPr>
          <w:sz w:val="20"/>
        </w:rPr>
        <w:t>A Director present at a meeting of Directors shall be presumed to have assented to any action taken at that meeting unless: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his dissent is entered in the minutes of the meeting;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he has filed with the meeting before it is concluded signed dissent from that action;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he has forwarded to the Company as soon as practical following the conclusion of that meeting signed dissent.</w:t>
      </w:r>
    </w:p>
    <w:p>
      <w:pPr>
        <w:pStyle w:val="TextBody"/>
        <w:widowControl/>
        <w:pBdr/>
        <w:bidi w:val="0"/>
        <w:spacing w:before="160" w:after="283"/>
        <w:ind w:left="700" w:right="0" w:hanging="0"/>
        <w:jc w:val="both"/>
        <w:rPr>
          <w:sz w:val="20"/>
        </w:rPr>
      </w:pPr>
      <w:r>
        <w:rPr>
          <w:sz w:val="20"/>
        </w:rPr>
        <w:t>A Director who votes in favour of an action is not entitled to record his dissent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B-27</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Written resolutions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18.11    </w:t>
      </w:r>
      <w:r>
        <w:rPr>
          <w:sz w:val="20"/>
        </w:rPr>
        <w:t>The Directors may pass a resolution in writing without holding a meeting if all Directors sign a document or sign several documents in the like form each signed by one or more of those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18.12    </w:t>
      </w:r>
      <w:r>
        <w:rPr>
          <w:sz w:val="20"/>
        </w:rPr>
        <w:t>A written resolution signed by a validly appointed alternate Director need not also be signed by the appointing Director.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18.13    </w:t>
      </w:r>
      <w:r>
        <w:rPr>
          <w:sz w:val="20"/>
        </w:rPr>
        <w:t>A written resolution signed personally by the appointing Director need not also be signed by his alternate.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18.14    </w:t>
      </w:r>
      <w:r>
        <w:rPr>
          <w:sz w:val="20"/>
        </w:rPr>
        <w:t>A resolution in writing passed pursuant to Article 18.11, Article 18.12</w:t>
      </w:r>
      <w:r>
        <w:rPr/>
        <w:t xml:space="preserve"> </w:t>
      </w:r>
      <w:r>
        <w:rPr>
          <w:sz w:val="20"/>
        </w:rPr>
        <w:t>and/or Article 18.13</w:t>
      </w:r>
      <w:r>
        <w:rPr/>
        <w:t xml:space="preserve"> </w:t>
      </w:r>
      <w:r>
        <w:rPr>
          <w:sz w:val="20"/>
        </w:rPr>
        <w:t>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Validity of acts of Directors in spite of formal defect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18.15    </w:t>
      </w:r>
      <w:r>
        <w:rPr>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19         </w:t>
      </w:r>
      <w:r>
        <w:rPr>
          <w:b/>
          <w:i w:val="false"/>
          <w:caps w:val="false"/>
          <w:smallCaps w:val="false"/>
          <w:sz w:val="20"/>
        </w:rPr>
        <w:t>Permissible Directors’ interests and disclosure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19.1      </w:t>
      </w:r>
      <w:r>
        <w:rPr>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giving of any security, guarantee or indemnity in respect of:</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money lent or obligations incurred by him or by any other person for the benefit of the Company or any of its subsidiaries; or</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a debt or obligation of the Company or any of its subsidiaries for which the Director himself has assumed responsibility in whole or in part and whether alone or jointly with others under a guarantee or indemnity or by the giving of security;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where the Company or any of its subsidiaries is offering securities in which offer the Director is or may be entitled to participate as a holder of securities or in the underwriting or sub-underwriting of which the Director is to or may participate;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w:t>
      </w:r>
      <w:r>
        <w:rPr/>
        <w:t xml:space="preserve"> </w:t>
      </w:r>
      <w:r>
        <w:rPr>
          <w:sz w:val="20"/>
        </w:rPr>
        <w:t>to be a material interest in all circumstances);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(e)         </w:t>
      </w:r>
      <w:r>
        <w:rPr>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B-28</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19.2      </w:t>
      </w:r>
      <w:r>
        <w:rPr>
          <w:sz w:val="20"/>
        </w:rPr>
        <w:t>A Director may, as a Director, vote (and be counted in the quorum) in respect of any contract, transaction, arrangement or proposal in which he has an interest which is not a material interest or which falls within Article 19.1.</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20         </w:t>
      </w:r>
      <w:r>
        <w:rPr>
          <w:b/>
          <w:i w:val="false"/>
          <w:caps w:val="false"/>
          <w:smallCaps w:val="false"/>
          <w:sz w:val="20"/>
        </w:rPr>
        <w:t>Minutes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20.1      </w:t>
      </w:r>
      <w:r>
        <w:rPr>
          <w:sz w:val="20"/>
        </w:rPr>
        <w:t>The Company shall cause minutes to be made in books of: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all appointments of Officers and committees made by the Board and of any such Officer’s remuneration;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names of Directors present at every meeting of the Directors, a committee of the Board, the Company or the holders of any class of shares or debentures, and all orders, resolutions and proceedings of such meetings.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20.2      </w:t>
      </w:r>
      <w:r>
        <w:rPr>
          <w:sz w:val="20"/>
        </w:rPr>
        <w:t>Any such minutes, if purporting to be signed by the chairman of the meeting at which the proceedings were held or by the chairman of the next succeeding meeting or the Secretary, shall be prima facie evidence of the matters stated in them.</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21         </w:t>
      </w:r>
      <w:r>
        <w:rPr>
          <w:b/>
          <w:i w:val="false"/>
          <w:caps w:val="false"/>
          <w:smallCaps w:val="false"/>
          <w:sz w:val="20"/>
        </w:rPr>
        <w:t>Accounts and audit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21.1      </w:t>
      </w:r>
      <w:r>
        <w:rPr>
          <w:sz w:val="20"/>
        </w:rPr>
        <w:t>The Directors must ensure that proper accounting and other records are kept, and that accounts and associated reports are distributed in accordance with the requirements of the Law.</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21.2      </w:t>
      </w:r>
      <w:r>
        <w:rPr>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21.3      </w:t>
      </w:r>
      <w:r>
        <w:rPr>
          <w:sz w:val="20"/>
        </w:rPr>
        <w:t>Unless the Directors otherwise prescribe, the financial year of the Company shall end on 30 June in each year and begin on 1 July in each year.</w:t>
      </w:r>
    </w:p>
    <w:p>
      <w:pPr>
        <w:pStyle w:val="TextBody"/>
        <w:widowControl/>
        <w:pBdr/>
        <w:bidi w:val="0"/>
        <w:spacing w:before="160" w:after="283"/>
        <w:ind w:left="700" w:right="0" w:hanging="700"/>
        <w:jc w:val="both"/>
        <w:rPr>
          <w:b/>
          <w:i w:val="false"/>
          <w:caps w:val="false"/>
          <w:smallCaps w:val="false"/>
          <w:sz w:val="20"/>
        </w:rPr>
      </w:pPr>
      <w:r>
        <w:rPr>
          <w:b/>
          <w:i w:val="false"/>
          <w:caps w:val="false"/>
          <w:smallCaps w:val="false"/>
          <w:sz w:val="20"/>
        </w:rPr>
        <w:t>Auditors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21.4      </w:t>
      </w:r>
      <w:r>
        <w:rPr>
          <w:sz w:val="20"/>
        </w:rPr>
        <w:t>The Directors may appoint an Auditor of the Company who shall hold office on such terms as the Directors determine.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21.5      </w:t>
      </w:r>
      <w:r>
        <w:rPr>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21.6      </w:t>
      </w:r>
      <w:r>
        <w:rPr>
          <w:sz w:val="20"/>
        </w:rPr>
        <w:t>The Auditors shall examine such books, accounts and vouchers; as may be necessary for the performance of their duties.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21.7      </w:t>
      </w:r>
      <w:r>
        <w:rPr>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22         </w:t>
      </w:r>
      <w:r>
        <w:rPr>
          <w:b/>
          <w:i w:val="false"/>
          <w:caps w:val="false"/>
          <w:smallCaps w:val="false"/>
          <w:sz w:val="20"/>
        </w:rPr>
        <w:t>Record dates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22.1      </w:t>
      </w:r>
      <w:r>
        <w:rPr>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22.2      </w:t>
      </w:r>
      <w:r>
        <w:rPr>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b w:val="false"/>
          <w:i/>
          <w:sz w:val="20"/>
        </w:rPr>
        <w:t>inter se</w:t>
      </w:r>
      <w:r>
        <w:rPr/>
        <w:t xml:space="preserve"> </w:t>
      </w:r>
      <w:r>
        <w:rPr>
          <w:sz w:val="20"/>
        </w:rPr>
        <w:t>in respect of the dividend of transferors and transferees of any of those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B-29</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22.3      </w:t>
      </w:r>
      <w:r>
        <w:rPr>
          <w:sz w:val="20"/>
        </w:rPr>
        <w:t xml:space="preserve">The provisions of this Article apply, </w:t>
      </w:r>
      <w:r>
        <w:rPr>
          <w:b w:val="false"/>
          <w:i/>
          <w:sz w:val="20"/>
        </w:rPr>
        <w:t>mutatis mutandis</w:t>
      </w:r>
      <w:r>
        <w:rPr>
          <w:sz w:val="20"/>
        </w:rPr>
        <w:t>, to bonuses, capitalisation issues, distributions of realised capital profits or offers or grants made by the Company to the Members.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23         </w:t>
      </w:r>
      <w:r>
        <w:rPr>
          <w:b/>
          <w:i w:val="false"/>
          <w:caps w:val="false"/>
          <w:smallCaps w:val="false"/>
          <w:sz w:val="20"/>
        </w:rPr>
        <w:t>Dividends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Source of dividends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23.1      </w:t>
      </w:r>
      <w:r>
        <w:rPr>
          <w:sz w:val="20"/>
        </w:rPr>
        <w:t>Dividends may be declared and paid out of any funds of the Company lawfully available for distribution.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23.2      </w:t>
      </w:r>
      <w:r>
        <w:rPr>
          <w:sz w:val="20"/>
        </w:rPr>
        <w:t>Subject to the requirements of the Law regarding the application of a company’s Share premium account and with the sanction of an Ordinary Resolution, dividends may also be declared and paid out of any share premium account.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Declaration of dividends by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23.3      </w:t>
      </w:r>
      <w:r>
        <w:rPr>
          <w:sz w:val="20"/>
        </w:rPr>
        <w:t>Subject to the provisions of the Law, the Company may by Ordinary Resolution declare dividends in accordance with the respective rights of the Members but no dividend shall exceed the amount recommended by the Directors.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Payment of interim dividends and declaration of final dividends by Directors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23.4      </w:t>
      </w:r>
      <w:r>
        <w:rPr>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23.5      </w:t>
      </w:r>
      <w:r>
        <w:rPr>
          <w:sz w:val="20"/>
        </w:rPr>
        <w:t>Subject to the provisions of the Law, in relation to the distinction between interim dividends and final dividends, the following applies: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Upon determination to pay a dividend or dividends described as interim by the Directors in the dividend resolution, no debt shall be created by the declaration until such time as payment is made.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p>
      <w:pPr>
        <w:pStyle w:val="TextBody"/>
        <w:widowControl/>
        <w:pBdr/>
        <w:bidi w:val="0"/>
        <w:spacing w:before="160" w:after="283"/>
        <w:ind w:left="700" w:right="0" w:hanging="0"/>
        <w:jc w:val="both"/>
        <w:rPr>
          <w:sz w:val="20"/>
        </w:rPr>
      </w:pPr>
      <w:r>
        <w:rPr>
          <w:sz w:val="20"/>
        </w:rPr>
        <w:t>If the resolution fails to specify whether a dividend is final or interim, it shall be assumed to be interim.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23.6      </w:t>
      </w:r>
      <w:r>
        <w:rPr>
          <w:sz w:val="20"/>
        </w:rPr>
        <w:t>In relation to Shares carrying differing rights to dividends or rights to dividends at a fixed rate, the following applies: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Directors may also pay, at intervals settled by them, any dividend payable at a fixed rate if it appears to them that there are sufficient funds of the Company lawfully available for distribution to justify the payment.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Apportionment of dividends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23.7      </w:t>
      </w:r>
      <w:r>
        <w:rPr>
          <w:sz w:val="20"/>
        </w:rPr>
        <w:t>Except as otherwise provided by the rights attached to Shares</w:t>
      </w:r>
      <w:r>
        <w:rPr/>
        <w:t xml:space="preserve"> </w:t>
      </w:r>
      <w:r>
        <w:rPr>
          <w:sz w:val="20"/>
        </w:rPr>
        <w:t>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B-30</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Right of set off</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23.8      </w:t>
      </w:r>
      <w:r>
        <w:rPr>
          <w:sz w:val="20"/>
        </w:rPr>
        <w:t>The Directors may deduct from a dividend or any other amount payable to a person in respect of a Share any amount due by that person to the Company on a call or otherwise in relation to a Share.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pay other than in cash</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23.9      </w:t>
      </w:r>
      <w:r>
        <w:rPr>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issue fractional Shares;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fix the value of assets for distribution and make cash payments to some Members on the footing of the value so fixed in order to adjust the rights of Members;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vest some assets in trustees.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How payments may be made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23.10    </w:t>
      </w:r>
      <w:r>
        <w:rPr>
          <w:sz w:val="20"/>
        </w:rPr>
        <w:t>A dividend or other monies payable on or in respect of a Share may be paid in any of the following ways: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 xml:space="preserve">if the Member holding that Share or other person entitled to that Share nominates a bank account for that purpose </w:t>
      </w:r>
      <w:r>
        <w:rPr/>
        <w:t xml:space="preserve">— </w:t>
      </w:r>
      <w:r>
        <w:rPr>
          <w:sz w:val="20"/>
        </w:rPr>
        <w:t>by wire transfer to that bank account;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cheque or warrant sent by post to the registered address of the Member holding that Share or other person entitled to that Share.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23.11    </w:t>
      </w:r>
      <w:r>
        <w:rPr>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23.12    </w:t>
      </w:r>
      <w:r>
        <w:rPr>
          <w:sz w:val="20"/>
        </w:rPr>
        <w:t>If two or more persons are registered as the holders of the Share or are jointly entitled to it by reason of the death or bankruptcy of the registered holder (</w:t>
      </w:r>
      <w:r>
        <w:rPr>
          <w:b/>
          <w:i w:val="false"/>
          <w:caps w:val="false"/>
          <w:smallCaps w:val="false"/>
          <w:sz w:val="20"/>
        </w:rPr>
        <w:t>Joint Holders</w:t>
      </w:r>
      <w:r>
        <w:rPr>
          <w:sz w:val="20"/>
        </w:rPr>
        <w:t>), a dividend (or other amount) payable on or in respect of that Share may be paid as follows: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to the registered address of the Joint Holder of the Share who is named first on the register of Members or to the registered address of the deceased or bankrupt holder, as the case may be;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to the address or bank account of another person nominated by the Joint Holders, whether that nomination is in writing or in an Electronic Record.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23.13    </w:t>
      </w:r>
      <w:r>
        <w:rPr>
          <w:sz w:val="20"/>
        </w:rPr>
        <w:t>Any Joint Holder of a Share may give a valid receipt for a dividend (or other amount) payable in respect of that Share.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Dividends or other monies not to bear interest in absence of special rights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23.14    </w:t>
      </w:r>
      <w:r>
        <w:rPr>
          <w:sz w:val="20"/>
        </w:rPr>
        <w:t>Unless provided for by the rights attached to a Share, no dividend or other monies payable by the Company in respect of a Share shall bear interest.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Dividends unable to be paid or unclaimed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23.15    </w:t>
      </w:r>
      <w:r>
        <w:rPr>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23.16    </w:t>
      </w:r>
      <w:r>
        <w:rPr>
          <w:sz w:val="20"/>
        </w:rPr>
        <w:t>A dividend that remains unclaimed for a period of six years after it became due for payment shall be forfeited to, and shall cease to remain owing by,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B-31</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24         </w:t>
      </w:r>
      <w:r>
        <w:rPr>
          <w:b/>
          <w:i w:val="false"/>
          <w:caps w:val="false"/>
          <w:smallCaps w:val="false"/>
          <w:sz w:val="20"/>
        </w:rPr>
        <w:t>Capitalisation of profits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Capitalisation of profits or of any share premium account or capital redemption reserve;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24.1      </w:t>
      </w:r>
      <w:r>
        <w:rPr>
          <w:sz w:val="20"/>
        </w:rPr>
        <w:t>The Directors may resolve to capitalise: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any part of the Company’s profits not required for paying any preferential dividend (whether or not those profits are available for distribution);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any sum standing to the credit of the Company’s share premium account or capital redemption reserve, if 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24.2      </w:t>
      </w:r>
      <w:r>
        <w:rPr>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paying up the amounts unpaid on that Member’s Shares;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issuing Fully Paid Up Shares, debentures or other securities of the Company to that Member or as that Member directs. The Directors may resolve that any Shares issued to the Member in respect of Partly Paid Up Shares (</w:t>
      </w:r>
      <w:r>
        <w:rPr>
          <w:b/>
          <w:i w:val="false"/>
          <w:caps w:val="false"/>
          <w:smallCaps w:val="false"/>
          <w:sz w:val="20"/>
        </w:rPr>
        <w:t>Original Shares</w:t>
      </w:r>
      <w:r>
        <w:rPr>
          <w:sz w:val="20"/>
        </w:rPr>
        <w:t>) rank for dividend only to the extent that the Original Shares rank for dividend while those Original Shares remain Partly Paid Up.</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Applying an amount for the benefit of Members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24.3      </w:t>
      </w:r>
      <w:r>
        <w:rPr>
          <w:sz w:val="20"/>
        </w:rPr>
        <w:t>The amount capitalised must be applied to the benefit of Members in the proportions to which the Members would have been entitled to dividends if the amount capitalised had been distributed as a dividend.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24.4      </w:t>
      </w:r>
      <w:r>
        <w:rPr>
          <w:sz w:val="20"/>
        </w:rPr>
        <w:t>Subject to the Law, if a fraction of a Share, a debenture or other security is allocated to a Member, the Directors may issue a fractional certificate to that Member or pay him the cash equivalent of the fraction.</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25         </w:t>
      </w:r>
      <w:r>
        <w:rPr>
          <w:b/>
          <w:i w:val="false"/>
          <w:caps w:val="false"/>
          <w:smallCaps w:val="false"/>
          <w:sz w:val="20"/>
        </w:rPr>
        <w:t>Share Premium Account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Directors to maintain share premium account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25.1      </w:t>
      </w:r>
      <w:r>
        <w:rPr>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Debits to share premium account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25.2      </w:t>
      </w:r>
      <w:r>
        <w:rPr>
          <w:sz w:val="20"/>
        </w:rPr>
        <w:t>The following amounts shall be debited to any share premium account: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on the redemption or purchase of a Share, the difference between the nominal value of that Share and the redemption or purchase price;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any other amount paid out of a share premium account as permitted by the Law.</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25.3      </w:t>
      </w:r>
      <w:r>
        <w:rPr>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26         </w:t>
      </w:r>
      <w:r>
        <w:rPr>
          <w:b/>
          <w:i w:val="false"/>
          <w:caps w:val="false"/>
          <w:smallCaps w:val="false"/>
          <w:sz w:val="20"/>
        </w:rPr>
        <w:t>Seal</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Company seal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26.1      </w:t>
      </w:r>
      <w:r>
        <w:rPr>
          <w:sz w:val="20"/>
        </w:rPr>
        <w:t>The Company may have a seal if the Directors so determine.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Duplicate seal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26.2      </w:t>
      </w:r>
      <w:r>
        <w:rPr>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B-32</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When and how seal is to be used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26.3      </w:t>
      </w:r>
      <w:r>
        <w:rPr>
          <w:sz w:val="20"/>
        </w:rPr>
        <w:t>A seal may only be used by the authority of the Directors. Unless the Directors otherwise determine, a document to which a seal is affixed must be signed in one of the following ways: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a Director (or his alternate) and the Secretary;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a single Director (or his alternate).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If no seal is adopted or used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26.4      </w:t>
      </w:r>
      <w:r>
        <w:rPr>
          <w:sz w:val="20"/>
        </w:rPr>
        <w:t>If the Directors do not adopt a seal, or a seal is not used, a document may be executed in the following manner: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by a Director (or his alternate) and the Secretary;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by a single Director (or his alternate);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in any other manner permitted by the Law.</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allow non-manual signatures and facsimile printing of seal</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26.5      </w:t>
      </w:r>
      <w:r>
        <w:rPr>
          <w:sz w:val="20"/>
        </w:rPr>
        <w:t>The Directors may determine that either or both of the following applies: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that the seal or a duplicate seal need not be affixed manually but may be affixed by some other method or system of reproduction;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that a signature required by these Articles need not be manual but may be a mechanical or Electronic Signature.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Validity of execution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26.6      </w:t>
      </w:r>
      <w:r>
        <w:rPr>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27         </w:t>
      </w:r>
      <w:r>
        <w:rPr>
          <w:b/>
          <w:i w:val="false"/>
          <w:caps w:val="false"/>
          <w:smallCaps w:val="false"/>
          <w:sz w:val="20"/>
        </w:rPr>
        <w:t>Indemnity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27.1      </w:t>
      </w:r>
      <w:r>
        <w:rPr>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pStyle w:val="TextBody"/>
        <w:widowControl/>
        <w:pBdr/>
        <w:bidi w:val="0"/>
        <w:spacing w:before="160" w:after="283"/>
        <w:ind w:left="700" w:right="0" w:hanging="0"/>
        <w:jc w:val="both"/>
        <w:rPr>
          <w:sz w:val="20"/>
        </w:rPr>
      </w:pPr>
      <w:r>
        <w:rPr>
          <w:sz w:val="20"/>
        </w:rPr>
        <w:t>No such existing or former Director (including alternate Director), Secretary or Officer, however, shall be indemnified in respect of any matter arising out of his own dishonesty.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27.2      </w:t>
      </w:r>
      <w:r>
        <w:rPr>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w:t>
      </w:r>
      <w:r>
        <w:rPr/>
        <w:t xml:space="preserve"> </w:t>
      </w:r>
      <w:r>
        <w:rPr>
          <w:sz w:val="20"/>
        </w:rPr>
        <w:t>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B-33</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Release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27.3      </w:t>
      </w:r>
      <w:r>
        <w:rPr>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Insurance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27.4      </w:t>
      </w:r>
      <w:r>
        <w:rPr>
          <w:sz w:val="20"/>
        </w:rPr>
        <w:t>To the extent permitted by Law, the Company may pay, or agree to pay, a premium in respect of a contract insuring each of the following persons against risks determined by the Directors, other than liability arising out of that person’s own dishonesty: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an existing or former Director (including alternate Director), Secretary or Officer or auditor of:</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the Company;</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a company which is or was a subsidiary of the Company;</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(iii)       </w:t>
      </w:r>
      <w:r>
        <w:rPr>
          <w:sz w:val="20"/>
        </w:rPr>
        <w:t>a company in which the Company has or had an interest (whether direct or indirect);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 trustee of an employee or retirement benefits scheme or other trust in which any of the persons referred to in paragraph (a)</w:t>
      </w:r>
      <w:r>
        <w:rPr/>
        <w:t xml:space="preserve"> </w:t>
      </w:r>
      <w:r>
        <w:rPr>
          <w:sz w:val="20"/>
        </w:rPr>
        <w:t>is or was interested.</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28         </w:t>
      </w:r>
      <w:r>
        <w:rPr>
          <w:b/>
          <w:i w:val="false"/>
          <w:caps w:val="false"/>
          <w:smallCaps w:val="false"/>
          <w:sz w:val="20"/>
        </w:rPr>
        <w:t>Notices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Form of 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28.1      </w:t>
      </w:r>
      <w:r>
        <w:rPr>
          <w:sz w:val="20"/>
        </w:rPr>
        <w:t>Save where these Articles provide otherwise, and subject to the Designated Stock Exchange Rules, any notice to be given to or by any person pursuant to these Articles shall be: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in writing signed by or on behalf of the giver in the manner set out below for written notices;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subject to the next Article, in an Electronic Record signed by or on behalf of the giver by Electronic Signature and authenticated in accordance with Articles about authentication of Electronic Records;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where these Articles expressly permit, by the Company by means of a website.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Electronic communications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28.2      </w:t>
      </w:r>
      <w:r>
        <w:rPr>
          <w:sz w:val="20"/>
        </w:rPr>
        <w:t>A notice may only be given to the Company in an Electronic Record if:</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Directors so resolve;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resolution states how an Electronic Record may be given and, if applicable, specifies an email address for the Company;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the terms of that resolution are notified to the Members for the time being and, if applicable, to those Directors who were absent from the meeting at which the resolution was passed.</w:t>
      </w:r>
    </w:p>
    <w:p>
      <w:pPr>
        <w:pStyle w:val="TextBody"/>
        <w:widowControl/>
        <w:pBdr/>
        <w:bidi w:val="0"/>
        <w:spacing w:before="160" w:after="283"/>
        <w:ind w:left="700" w:right="0" w:hanging="0"/>
        <w:jc w:val="both"/>
        <w:rPr>
          <w:sz w:val="20"/>
        </w:rPr>
      </w:pPr>
      <w:r>
        <w:rPr>
          <w:sz w:val="20"/>
        </w:rPr>
        <w:t>If the resolution is revoked or varied, the revocation or variation shall only become effective when its terms have been similarly notified.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28.3      </w:t>
      </w:r>
      <w:r>
        <w:rPr>
          <w:sz w:val="20"/>
        </w:rPr>
        <w:t>A notice may not be given by Electronic Record to a person other than the Company unless the recipient has notified the giver of an Electronic address to which notice may be 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B-34</w:t>
      </w:r>
      <w:r>
        <w:br w:type="page"/>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28.4      </w:t>
      </w:r>
      <w:r>
        <w:rPr>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Company and the Member have agreed to his having access to the notice or document on a website (instead of it being sent to him);</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notice or document is one to which that agreement applies;</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the Member is notified (in accordance with any requirements laid down by the Law and, in a manner for the time being agreed between him and the Company for the purpose) of:</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         </w:t>
      </w:r>
      <w:r>
        <w:rPr>
          <w:sz w:val="20"/>
        </w:rPr>
        <w:t>the publication of the notice or document on a website;</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        </w:t>
      </w:r>
      <w:r>
        <w:rPr>
          <w:sz w:val="20"/>
        </w:rPr>
        <w:t>the address of that website; and</w:t>
      </w:r>
    </w:p>
    <w:p>
      <w:pPr>
        <w:pStyle w:val="TextBody"/>
        <w:widowControl/>
        <w:pBdr/>
        <w:bidi w:val="0"/>
        <w:spacing w:before="160" w:after="283"/>
        <w:ind w:left="2120" w:right="0" w:hanging="700"/>
        <w:jc w:val="both"/>
        <w:rPr/>
      </w:pPr>
      <w:r>
        <w:rPr>
          <w:rFonts w:ascii="Times New Roman PS Std;serif" w:hAnsi="Times New Roman PS Std;serif"/>
          <w:b w:val="false"/>
          <w:i w:val="false"/>
          <w:caps w:val="false"/>
          <w:smallCaps w:val="false"/>
          <w:sz w:val="22"/>
        </w:rPr>
        <w:t>(iii)       </w:t>
      </w:r>
      <w:r>
        <w:rPr>
          <w:sz w:val="20"/>
        </w:rPr>
        <w:t>the place on that website where the notice or document may be accessed, and how it may be accessed;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(d)        </w:t>
      </w:r>
      <w:r>
        <w:rPr>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w:t>
      </w:r>
      <w:r>
        <w:rPr/>
        <w:t xml:space="preserve"> “</w:t>
      </w:r>
      <w:r>
        <w:rPr>
          <w:sz w:val="20"/>
        </w:rPr>
        <w:t>publication period” means a period of not less than twenty-one days, beginning on the day on which the notification referred to in Article 28.4(c)</w:t>
      </w:r>
      <w:r>
        <w:rPr/>
        <w:t xml:space="preserve"> </w:t>
      </w:r>
      <w:r>
        <w:rPr>
          <w:sz w:val="20"/>
        </w:rPr>
        <w:t>is deemed sent.</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Persons entitled to 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28.5      </w:t>
      </w:r>
      <w:r>
        <w:rPr>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Persons authorised to give 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28.6      </w:t>
      </w:r>
      <w:r>
        <w:rPr>
          <w:sz w:val="20"/>
        </w:rPr>
        <w:t>A notice by either the Company or a Member pursuant to these Articles may be given on behalf of the Company or a Member by a Director or company secretary of the Company or a Member.</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Delivery of written 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28.7      </w:t>
      </w:r>
      <w:r>
        <w:rPr>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Joint holders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28.8      </w:t>
      </w:r>
      <w:r>
        <w:rPr>
          <w:sz w:val="20"/>
        </w:rPr>
        <w:t>Where Members are joint holders of a Share, all notices shall be given to the Member whose name first appears in the register of Members.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Signatures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28.9      </w:t>
      </w:r>
      <w:r>
        <w:rPr>
          <w:sz w:val="20"/>
        </w:rPr>
        <w:t>A written notice shall be signed when it is autographed by or on behalf of the giver, or is marked in such a way as to indicate its execution or adoption by the giver.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28.10    </w:t>
      </w:r>
      <w:r>
        <w:rPr>
          <w:sz w:val="20"/>
        </w:rPr>
        <w:t>An Electronic Record may be signed by an Electronic Signature.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B-35</w:t>
      </w:r>
      <w:r>
        <w:br w:type="page"/>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Evidence of transmission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28.11    </w:t>
      </w:r>
      <w:r>
        <w:rPr>
          <w:sz w:val="20"/>
        </w:rPr>
        <w:t>A notice given by Electronic Record shall be deemed sent if an Electronic Record is kept demonstrating the time, date and content of the transmission, and if no notification of failure to transmit is received by the giver.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28.12    </w:t>
      </w:r>
      <w:r>
        <w:rPr>
          <w:sz w:val="20"/>
        </w:rPr>
        <w:t>A notice given in writing shall be deemed sent if the giver can provide proof that the envelope containing the notice was properly addressed, pre-paid and posted, or that the written notice was otherwise properly transmitted to the recipient.</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28.13    </w:t>
      </w:r>
      <w:r>
        <w:rPr>
          <w:sz w:val="20"/>
        </w:rPr>
        <w:t>A Member present, either in person or by proxy, at any meeting of the Company or of the holders of any class of Shares shall be deemed to have received due notice of the meeting and, where requisite, of the purposes for which it was called.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Giving notice to a deceased or bankrupt Member</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28.14    </w:t>
      </w:r>
      <w:r>
        <w:rPr>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28.15    </w:t>
      </w:r>
      <w:r>
        <w:rPr>
          <w:sz w:val="20"/>
        </w:rPr>
        <w:t>Until such an address has been supplied, a notice may be given in any manner in which it might have been given if the death or bankruptcy had not occurred.</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Date of giving notices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28.16    </w:t>
      </w:r>
      <w:r>
        <w:rPr>
          <w:sz w:val="20"/>
        </w:rPr>
        <w:t>A notice is given on the date identified in the following table</w:t>
      </w:r>
    </w:p>
    <w:tbl>
      <w:tblPr>
        <w:tblW w:w="10205" w:type="dxa"/>
        <w:jc w:val="left"/>
        <w:tblInd w:w="0" w:type="dxa"/>
        <w:tblLayout w:type="fixed"/>
        <w:tblCellMar>
          <w:top w:w="0" w:type="dxa"/>
          <w:left w:w="0" w:type="dxa"/>
          <w:bottom w:w="0" w:type="dxa"/>
          <w:right w:w="0" w:type="dxa"/>
        </w:tblCellMar>
      </w:tblPr>
      <w:tblGrid>
        <w:gridCol w:w="4213"/>
        <w:gridCol w:w="146"/>
        <w:gridCol w:w="5846"/>
      </w:tblGrid>
      <w:tr>
        <w:trPr/>
        <w:tc>
          <w:tcPr>
            <w:tcW w:w="42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 for giving notices</w:t>
            </w:r>
          </w:p>
        </w:tc>
        <w:tc>
          <w:tcPr>
            <w:tcW w:w="146" w:type="dxa"/>
            <w:tcBorders/>
            <w:vAlign w:val="bottom"/>
          </w:tcPr>
          <w:p>
            <w:pPr>
              <w:pStyle w:val="TableContents"/>
              <w:bidi w:val="0"/>
              <w:spacing w:before="0" w:after="283"/>
              <w:jc w:val="left"/>
              <w:rPr/>
            </w:pPr>
            <w:r>
              <w:rPr/>
              <w:t> </w:t>
            </w:r>
          </w:p>
        </w:tc>
        <w:tc>
          <w:tcPr>
            <w:tcW w:w="5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When taken to be given</w:t>
            </w:r>
          </w:p>
        </w:tc>
      </w:tr>
      <w:tr>
        <w:trPr/>
        <w:tc>
          <w:tcPr>
            <w:tcW w:w="421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Personally</w:t>
            </w:r>
          </w:p>
        </w:tc>
        <w:tc>
          <w:tcPr>
            <w:tcW w:w="146" w:type="dxa"/>
            <w:tcBorders/>
            <w:shd w:fill="CCEEFF" w:val="clear"/>
          </w:tcPr>
          <w:p>
            <w:pPr>
              <w:pStyle w:val="TableContents"/>
              <w:bidi w:val="0"/>
              <w:spacing w:before="0" w:after="283"/>
              <w:jc w:val="left"/>
              <w:rPr/>
            </w:pPr>
            <w:r>
              <w:rPr/>
              <w:t> </w:t>
            </w:r>
          </w:p>
        </w:tc>
        <w:tc>
          <w:tcPr>
            <w:tcW w:w="58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and date of delivery</w:t>
            </w:r>
          </w:p>
        </w:tc>
      </w:tr>
      <w:tr>
        <w:trPr/>
        <w:tc>
          <w:tcPr>
            <w:tcW w:w="421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leaving it at the Member’s registered address</w:t>
            </w:r>
          </w:p>
        </w:tc>
        <w:tc>
          <w:tcPr>
            <w:tcW w:w="146" w:type="dxa"/>
            <w:tcBorders/>
          </w:tcPr>
          <w:p>
            <w:pPr>
              <w:pStyle w:val="TableContents"/>
              <w:bidi w:val="0"/>
              <w:spacing w:before="0" w:after="283"/>
              <w:jc w:val="left"/>
              <w:rPr/>
            </w:pPr>
            <w:r>
              <w:rPr/>
              <w:t> </w:t>
            </w:r>
          </w:p>
        </w:tc>
        <w:tc>
          <w:tcPr>
            <w:tcW w:w="58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and date it was left</w:t>
            </w:r>
          </w:p>
        </w:tc>
      </w:tr>
      <w:tr>
        <w:trPr/>
        <w:tc>
          <w:tcPr>
            <w:tcW w:w="421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posting it by prepaid post to the street or postal address of that recipient</w:t>
            </w:r>
          </w:p>
        </w:tc>
        <w:tc>
          <w:tcPr>
            <w:tcW w:w="146" w:type="dxa"/>
            <w:tcBorders/>
            <w:shd w:fill="CCEEFF" w:val="clear"/>
          </w:tcPr>
          <w:p>
            <w:pPr>
              <w:pStyle w:val="TableContents"/>
              <w:bidi w:val="0"/>
              <w:spacing w:before="0" w:after="283"/>
              <w:jc w:val="left"/>
              <w:rPr/>
            </w:pPr>
            <w:r>
              <w:rPr/>
              <w:t> </w:t>
            </w:r>
          </w:p>
        </w:tc>
        <w:tc>
          <w:tcPr>
            <w:tcW w:w="58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hours after the date it was posted</w:t>
            </w:r>
          </w:p>
        </w:tc>
      </w:tr>
      <w:tr>
        <w:trPr/>
        <w:tc>
          <w:tcPr>
            <w:tcW w:w="421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Electronic Record (other than publication on a website), to recipient’s Electronic address</w:t>
            </w:r>
          </w:p>
        </w:tc>
        <w:tc>
          <w:tcPr>
            <w:tcW w:w="146" w:type="dxa"/>
            <w:tcBorders/>
          </w:tcPr>
          <w:p>
            <w:pPr>
              <w:pStyle w:val="TableContents"/>
              <w:bidi w:val="0"/>
              <w:spacing w:before="0" w:after="283"/>
              <w:jc w:val="left"/>
              <w:rPr/>
            </w:pPr>
            <w:r>
              <w:rPr/>
              <w:t> </w:t>
            </w:r>
          </w:p>
        </w:tc>
        <w:tc>
          <w:tcPr>
            <w:tcW w:w="58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hours after the date it was sent</w:t>
            </w:r>
          </w:p>
        </w:tc>
      </w:tr>
      <w:tr>
        <w:trPr/>
        <w:tc>
          <w:tcPr>
            <w:tcW w:w="421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By publication on a website</w:t>
            </w:r>
          </w:p>
        </w:tc>
        <w:tc>
          <w:tcPr>
            <w:tcW w:w="146" w:type="dxa"/>
            <w:tcBorders/>
            <w:shd w:fill="CCEEFF" w:val="clear"/>
          </w:tcPr>
          <w:p>
            <w:pPr>
              <w:pStyle w:val="TableContents"/>
              <w:bidi w:val="0"/>
              <w:spacing w:before="0" w:after="283"/>
              <w:jc w:val="left"/>
              <w:rPr/>
            </w:pPr>
            <w:r>
              <w:rPr/>
              <w:t> </w:t>
            </w:r>
          </w:p>
        </w:tc>
        <w:tc>
          <w:tcPr>
            <w:tcW w:w="58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hours after the date on which the Member is deemed to have been notified of the publication of the notice or document on the website</w:t>
            </w:r>
          </w:p>
        </w:tc>
      </w:tr>
    </w:tbl>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Saving provision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28.17    </w:t>
      </w:r>
      <w:r>
        <w:rPr>
          <w:sz w:val="20"/>
        </w:rPr>
        <w:t>None of the preceding notice provisions shall derogate from the Articles about the delivery of written resolutions of Directors and written resolutions of Members.</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29         </w:t>
      </w:r>
      <w:r>
        <w:rPr>
          <w:b/>
          <w:i w:val="false"/>
          <w:caps w:val="false"/>
          <w:smallCaps w:val="false"/>
          <w:sz w:val="20"/>
        </w:rPr>
        <w:t>Authentication of Electronic Records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Application of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29.1      </w:t>
      </w:r>
      <w:r>
        <w:rPr>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w:t>
      </w:r>
      <w:r>
        <w:rPr/>
        <w:t xml:space="preserve"> </w:t>
      </w:r>
      <w:r>
        <w:rPr>
          <w:sz w:val="20"/>
        </w:rPr>
        <w:t>or Article 29.4</w:t>
      </w:r>
      <w:r>
        <w:rPr/>
        <w:t xml:space="preserve"> </w:t>
      </w:r>
      <w:r>
        <w:rPr>
          <w:sz w:val="20"/>
        </w:rPr>
        <w:t>applies.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Authentication of documents sent by Members by Electronic means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29.2      </w:t>
      </w:r>
      <w:r>
        <w:rPr>
          <w:sz w:val="20"/>
        </w:rPr>
        <w:t>An Electronic Record of a notice, written resolution or other document sent by Electronic means by or on behalf of one or more Members shall be deemed to be authentic if the following conditions are satisfied: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 xml:space="preserve">the Member or each Member, as the case may be, signed the original document, and for this purpose </w:t>
      </w:r>
      <w:r>
        <w:rPr>
          <w:b/>
          <w:i w:val="false"/>
          <w:caps w:val="false"/>
          <w:smallCaps w:val="false"/>
          <w:sz w:val="20"/>
        </w:rPr>
        <w:t>Original Document</w:t>
      </w:r>
      <w:r>
        <w:rPr/>
        <w:t xml:space="preserve"> </w:t>
      </w:r>
      <w:r>
        <w:rPr>
          <w:sz w:val="20"/>
        </w:rPr>
        <w:t>includes several documents in like form signed by one or more of those Members;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B-36</w:t>
      </w:r>
      <w:r>
        <w:br w:type="page"/>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Electronic Record of the Original Document was sent by Electronic means by, or at the direction of, that Member to an address specified in accordance with these Articles for the purpose for which it was sent;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Article 29.7</w:t>
      </w:r>
      <w:r>
        <w:rPr/>
        <w:t xml:space="preserve"> </w:t>
      </w:r>
      <w:r>
        <w:rPr>
          <w:sz w:val="20"/>
        </w:rPr>
        <w:t>does not apply.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29.3      </w:t>
      </w:r>
      <w:r>
        <w:rPr>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w:t>
      </w:r>
      <w:r>
        <w:rPr/>
        <w:t xml:space="preserve"> </w:t>
      </w:r>
      <w:r>
        <w:rPr>
          <w:sz w:val="20"/>
        </w:rPr>
        <w:t>applies.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Authentication of document sent by the Secretary or Officers of the Company by Electronic means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29.4      </w:t>
      </w:r>
      <w:r>
        <w:rPr>
          <w:sz w:val="20"/>
        </w:rPr>
        <w:t>An Electronic Record of a notice, written resolution or other document sent by or on behalf of the Secretary or an Officer or Officers of the Company shall be deemed to be authentic if the following conditions are satisfied: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 xml:space="preserve">the Secretary or the Officer or each Officer, as the case may be, signed the original document, and for this purpose </w:t>
      </w:r>
      <w:r>
        <w:rPr>
          <w:b/>
          <w:i w:val="false"/>
          <w:caps w:val="false"/>
          <w:smallCaps w:val="false"/>
          <w:sz w:val="20"/>
        </w:rPr>
        <w:t>Original Document</w:t>
      </w:r>
      <w:r>
        <w:rPr/>
        <w:t xml:space="preserve"> </w:t>
      </w:r>
      <w:r>
        <w:rPr>
          <w:sz w:val="20"/>
        </w:rPr>
        <w:t>includes several documents in like form signed by the Secretary or one or more of those Officers;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the Electronic Record of the Original Document was sent by Electronic means by, or at the direction of, the Secretary or that Officer to an address specified in accordance with these Articles for the purpose for which it was sent;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Article 29.7</w:t>
      </w:r>
      <w:r>
        <w:rPr/>
        <w:t xml:space="preserve"> </w:t>
      </w:r>
      <w:r>
        <w:rPr>
          <w:sz w:val="20"/>
        </w:rPr>
        <w:t>does not apply.</w:t>
      </w:r>
    </w:p>
    <w:p>
      <w:pPr>
        <w:pStyle w:val="TextBody"/>
        <w:widowControl/>
        <w:pBdr/>
        <w:bidi w:val="0"/>
        <w:spacing w:before="160" w:after="283"/>
        <w:ind w:left="700" w:right="0" w:hanging="0"/>
        <w:jc w:val="both"/>
        <w:rPr/>
      </w:pPr>
      <w:r>
        <w:rPr>
          <w:sz w:val="20"/>
        </w:rPr>
        <w:t>This Article 29.4</w:t>
      </w:r>
      <w:r>
        <w:rPr/>
        <w:t xml:space="preserve"> </w:t>
      </w:r>
      <w:r>
        <w:rPr>
          <w:sz w:val="20"/>
        </w:rPr>
        <w:t>applies whether the document is sent by or on behalf of the Secretary or Officer in his own right or as a representative of the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29.5      </w:t>
      </w:r>
      <w:r>
        <w:rPr>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w:t>
      </w:r>
      <w:r>
        <w:rPr/>
        <w:t xml:space="preserve"> </w:t>
      </w:r>
      <w:r>
        <w:rPr>
          <w:sz w:val="20"/>
        </w:rPr>
        <w:t>applies.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Manner of signing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29.6      </w:t>
      </w:r>
      <w:r>
        <w:rPr>
          <w:sz w:val="20"/>
        </w:rPr>
        <w:t>For the purposes of these Articles about the authentication of Electronic Records, a document will be taken to be signed if it is signed manually or in any other manner permitted by these Articles.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Saving provision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29.7      </w:t>
      </w:r>
      <w:r>
        <w:rPr>
          <w:sz w:val="20"/>
        </w:rPr>
        <w:t>A notice, written resolution or other document under these Articles will not be deemed to be authentic if the recipient, acting reasonably:</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believes that the signature of the signatory has been altered after the signatory had signed the original document;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believes that the original document, or the Electronic Record of it, was altered, without the approval of the signatory, after the signatory signed the original document;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(c)         </w:t>
      </w:r>
      <w:r>
        <w:rPr>
          <w:sz w:val="20"/>
        </w:rPr>
        <w:t>otherwise doubts the authenticity of the Electronic Record of the document</w:t>
      </w:r>
    </w:p>
    <w:p>
      <w:pPr>
        <w:pStyle w:val="TextBody"/>
        <w:widowControl/>
        <w:pBdr/>
        <w:bidi w:val="0"/>
        <w:spacing w:before="160" w:after="283"/>
        <w:ind w:left="700" w:right="0" w:hanging="0"/>
        <w:jc w:val="both"/>
        <w:rPr>
          <w:sz w:val="20"/>
        </w:rPr>
      </w:pPr>
      <w:r>
        <w:rPr>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B-37</w:t>
      </w:r>
      <w:r>
        <w:br w:type="page"/>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30         </w:t>
      </w:r>
      <w:r>
        <w:rPr>
          <w:b/>
          <w:i w:val="false"/>
          <w:caps w:val="false"/>
          <w:smallCaps w:val="false"/>
          <w:sz w:val="20"/>
        </w:rPr>
        <w:t>Transfer by way of continuation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30.1      </w:t>
      </w:r>
      <w:r>
        <w:rPr>
          <w:sz w:val="20"/>
        </w:rPr>
        <w:t>The Company may, by Special Resolution, resolve to be registered by way of continuation in a jurisdiction outside:</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the Cayman Islands;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such other jurisdiction in which it is, for the time being, incorporated, registered or existing.</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30.2      </w:t>
      </w:r>
      <w:r>
        <w:rPr>
          <w:sz w:val="20"/>
        </w:rPr>
        <w:t>To give effect to any resolution made pursuant to the preceding Article, the Directors may cause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an application be made to the Registrar of Companies of the Cayman Islands to deregister the Company in the Cayman Islands or in the other jurisdiction in which it is for the time being incorporated, registered or existing; and</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all such further steps as they consider appropriate to be taken to effect the transfer by way of continuation of the Company.</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31         </w:t>
      </w:r>
      <w:r>
        <w:rPr>
          <w:b/>
          <w:i w:val="false"/>
          <w:caps w:val="false"/>
          <w:smallCaps w:val="false"/>
          <w:sz w:val="20"/>
        </w:rPr>
        <w:t>Winding up</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Distribution of assets in specie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31.1      </w:t>
      </w:r>
      <w:r>
        <w:rPr>
          <w:sz w:val="20"/>
        </w:rPr>
        <w:t>If the Company is wound up the Members may, subject to these Articles and any other sanction required by the Law, pass a Special Resolution allowing the liquidator to do either or both of the following:</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to divide in specie among the Members the whole or any part of the assets of the Company and, for that purpose, to value any assets and to determine how the division shall be carried out as between the Members or different classes of Members; and/or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to vest the whole or any part of the assets in trustees for the benefit of Members and those liable to contribute to the winding up.</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No obligation to accept liability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31.2      </w:t>
      </w:r>
      <w:r>
        <w:rPr>
          <w:sz w:val="20"/>
        </w:rPr>
        <w:t>No Member shall be compelled to accept any assets if an obligation attaches to them.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31.3      </w:t>
      </w:r>
      <w:r>
        <w:rPr>
          <w:sz w:val="20"/>
        </w:rPr>
        <w:t>The Directors are authorised to present a winding up petition</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31.4      </w:t>
      </w:r>
      <w:r>
        <w:rPr>
          <w:sz w:val="20"/>
        </w:rPr>
        <w:t>The Directors have the authority to present a petition for the winding up of the Company to the Grand Court of the Cayman Islands on behalf of the Company without the sanction of a resolution passed at a general meeting.</w:t>
      </w:r>
    </w:p>
    <w:p>
      <w:pPr>
        <w:pStyle w:val="TextBody"/>
        <w:keepNext w:val="true"/>
        <w:widowControl/>
        <w:pBdr/>
        <w:bidi w:val="0"/>
        <w:spacing w:before="160" w:after="283"/>
        <w:ind w:left="700" w:right="0" w:hanging="700"/>
        <w:jc w:val="both"/>
        <w:rPr/>
      </w:pPr>
      <w:r>
        <w:rPr>
          <w:rFonts w:ascii="Times New Roman PS Std;serif" w:hAnsi="Times New Roman PS Std;serif"/>
          <w:b/>
          <w:i w:val="false"/>
          <w:caps w:val="false"/>
          <w:smallCaps w:val="false"/>
          <w:sz w:val="22"/>
        </w:rPr>
        <w:t>32         </w:t>
      </w:r>
      <w:r>
        <w:rPr>
          <w:b/>
          <w:i w:val="false"/>
          <w:caps w:val="false"/>
          <w:smallCaps w:val="false"/>
          <w:sz w:val="20"/>
        </w:rPr>
        <w:t>Amendment of Memorandum and Articles</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change name or amend Memorandum</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32.1      </w:t>
      </w:r>
      <w:r>
        <w:rPr>
          <w:sz w:val="20"/>
        </w:rPr>
        <w:t>Subject to the Law, the Company may, by Special Resolution:</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(a)         </w:t>
      </w:r>
      <w:r>
        <w:rPr>
          <w:sz w:val="20"/>
        </w:rPr>
        <w:t>change its name; or</w:t>
      </w:r>
    </w:p>
    <w:p>
      <w:pPr>
        <w:pStyle w:val="TextBody"/>
        <w:widowControl/>
        <w:pBdr/>
        <w:bidi w:val="0"/>
        <w:spacing w:before="160" w:after="283"/>
        <w:ind w:left="1420" w:right="0" w:hanging="700"/>
        <w:jc w:val="both"/>
        <w:rPr/>
      </w:pPr>
      <w:r>
        <w:rPr>
          <w:rFonts w:ascii="Times New Roman PS Std;serif" w:hAnsi="Times New Roman PS Std;serif"/>
          <w:b w:val="false"/>
          <w:i w:val="false"/>
          <w:caps w:val="false"/>
          <w:smallCaps w:val="false"/>
          <w:sz w:val="22"/>
        </w:rPr>
        <w:t>(b)        </w:t>
      </w:r>
      <w:r>
        <w:rPr>
          <w:sz w:val="20"/>
        </w:rPr>
        <w:t>change the provisions of its Memorandum with respect to its objects, powers or any other matter specified in the Memorandum.</w:t>
      </w:r>
    </w:p>
    <w:p>
      <w:pPr>
        <w:pStyle w:val="TextBody"/>
        <w:keepNext w:val="true"/>
        <w:widowControl/>
        <w:pBdr/>
        <w:bidi w:val="0"/>
        <w:spacing w:before="160" w:after="283"/>
        <w:jc w:val="both"/>
        <w:rPr>
          <w:b/>
          <w:i w:val="false"/>
          <w:caps w:val="false"/>
          <w:smallCaps w:val="false"/>
          <w:sz w:val="20"/>
        </w:rPr>
      </w:pPr>
      <w:r>
        <w:rPr>
          <w:b/>
          <w:i w:val="false"/>
          <w:caps w:val="false"/>
          <w:smallCaps w:val="false"/>
          <w:sz w:val="20"/>
        </w:rPr>
        <w:t>Power to amend these Articles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2"/>
        </w:rPr>
        <w:t>32.2      </w:t>
      </w:r>
      <w:r>
        <w:rPr>
          <w:sz w:val="20"/>
        </w:rPr>
        <w:t>Subject to the Law and as provided in these Articles, the Company may, by Special Resolution, amend these Articles in whole or in part.</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B-38</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6" w:name="ea030921101ex99-4.htm"/>
      <w:bookmarkStart w:id="7" w:name="ksea030921101ex994"/>
      <w:bookmarkEnd w:id="6"/>
      <w:bookmarkEnd w:id="7"/>
      <w:r>
        <w:rPr>
          <w:rFonts w:ascii="Times New Roman PS Std;serif" w:hAnsi="Times New Roman PS Std;serif"/>
          <w:b/>
          <w:i w:val="false"/>
          <w:caps w:val="false"/>
          <w:smallCaps w:val="false"/>
          <w:sz w:val="20"/>
        </w:rPr>
        <w:t>Exhibit 99.4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SUN TECHNOLOGY GROUP LIMITED (the “Company”)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FOR 2026 ANNUAL MEETING OF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shareholder of the Company, hereby acknowledges receipt of the Notice of 2026 Annual General Meeting of Shareholders (the “</w:t>
      </w:r>
      <w:r>
        <w:rPr>
          <w:rFonts w:ascii="Times New Roman PS Std;serif" w:hAnsi="Times New Roman PS Std;serif"/>
          <w:b/>
          <w:i w:val="false"/>
          <w:caps w:val="false"/>
          <w:smallCaps w:val="false"/>
          <w:sz w:val="20"/>
        </w:rPr>
        <w:t>Annual General</w:t>
      </w:r>
      <w:r>
        <w:rPr>
          <w:rFonts w:ascii="Times New Roman PS Std;serif" w:hAnsi="Times New Roman PS Std;serif"/>
          <w:b w:val="false"/>
          <w:i w:val="false"/>
          <w:caps w:val="false"/>
          <w:smallCaps w:val="false"/>
          <w:sz w:val="20"/>
        </w:rPr>
        <w:t xml:space="preserve"> Meeting”) and the Proxy Statement, each dated October 28, 2026, and hereby appoints ____________________________________ of _______________________________ or, if no person is otherwise specified, the chairman of the Annual General Meeting, as proxy, with full power of substitution, on behalf and in the name of the undersigned, to represent the undersigned at the Annual General Meeting of the Company to be held on November 23, 2026, at 10:00 A.M. Beijing Time (or as soon thereafter as the Class A Meeting has concluded or been adjourned), at 3rd Floor, Building C, Taian Building, No. 554 Chezhan Avenue, Lucheng District, Wenzhou, Zhejiang Province, People’s Republic of China, and to vote all Class A ordinary shares of par value US$0.005 each (the “Class A Ordinary Shares”) and Class B ordinary shares of par value US$0.005 each (the “Class B Ordinary Shares” and, together with the Class A Ordinary Shares, the “Ordinary Shares”) which the undersigned would be entitled to vote if then and there personally present, on the matters set forth below (i) as specified by the undersigned below and, (ii) in the discretion of any proxy, if no direction is made and upon such other business as may properly come before the Annual General Meeting, as set forth in the Notice of the Meeting and in the Proxy Statement furnished 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when properly executed will be voted in the manner directed herein by the undersigned shareholder. If no direction is made and the chairman of the Annual General Meeting is appointed as proxy, this proxy will be voted FOR the proposals.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November 23,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w:t>
        <w:br/>
        <w:t>ALL THE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 It is resolved as an ordinary resolution that JI PEILIN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II. It is resolved as an ordinary resolution that MATSHAZI BEKAZELA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III. It is resolved as an ordinary resolution that WENG XUEYUAN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IV. It is resolved as an ordinary resolution that JIN XIAO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 It is resolved as an ordinary resolution that HAO YIDONG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VI. It is resolved as an ordinary resolution that YU ZHENGHUA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VII. It is resolved as an ordinary resolution that XU XIJING be re-appointed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a director of the Company to hold office in accordance with the articles of association of the Company until the next annual general meeting of the Company</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VIII. It is resolved as an ordinary resolution that the re-appointment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Assentsure PAC as the Company’s independent registered public accounting firm for the fiscal year ended September 30, 2026 be confirmed, ratified and approved</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IX. It is resolved, as an ordinary resolution with effect on December 23, 2026, that:</w:t>
      </w:r>
    </w:p>
    <w:p>
      <w:pPr>
        <w:pStyle w:val="TextBody"/>
        <w:keepNext w:val="false"/>
        <w:pageBreakBefore w:val="false"/>
        <w:widowControl/>
        <w:pBdr/>
        <w:bidi w:val="0"/>
        <w:spacing w:before="160" w:after="283"/>
        <w:ind w:left="720" w:right="0" w:hanging="4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the authorized, issued, and outstanding shares of the Company (collectively, the “Shares”) be consolidated and divided by consolidating:</w:t>
      </w:r>
    </w:p>
    <w:p>
      <w:pPr>
        <w:pStyle w:val="TextBody"/>
        <w:keepNext w:val="false"/>
        <w:pageBreakBefore w:val="false"/>
        <w:widowControl/>
        <w:pBdr/>
        <w:bidi w:val="0"/>
        <w:spacing w:before="160" w:after="283"/>
        <w:ind w:left="1120" w:right="0" w:hanging="4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every ten (10) Class A Ordinary Shares with a par value of US$0.005 each into one (1) Class A Ordinary Share with a par value of US$0.05; and</w:t>
      </w:r>
    </w:p>
    <w:p>
      <w:pPr>
        <w:pStyle w:val="TextBody"/>
        <w:keepNext w:val="false"/>
        <w:pageBreakBefore w:val="false"/>
        <w:widowControl/>
        <w:pBdr/>
        <w:bidi w:val="0"/>
        <w:spacing w:before="160" w:after="283"/>
        <w:ind w:left="1120" w:right="0" w:hanging="4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every ten (10) Class B Ordinary Shares with a par value of US$0.005 each into one (1) Class B Ordinary Share with a par value of US$0.05,</w:t>
      </w:r>
    </w:p>
    <w:p>
      <w:pPr>
        <w:pStyle w:val="TextBody"/>
        <w:keepNext w:val="true"/>
        <w:pageBreakBefore w:val="false"/>
        <w:widowControl/>
        <w:pBdr/>
        <w:bidi w:val="0"/>
        <w:spacing w:before="240" w:after="283"/>
        <w:ind w:left="7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keepNext w:val="false"/>
        <w:pageBreakBefore w:val="false"/>
        <w:widowControl/>
        <w:pBdr/>
        <w:bidi w:val="0"/>
        <w:spacing w:before="160" w:after="283"/>
        <w:ind w:left="720" w:right="0" w:hanging="4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as a result of the Share Consolidation, the authorized share capital of the Company be amended from US$1,000,000 divided into 180,000,000 Class A Ordinary Shares with a par value of US$0.005 each and 20,000,000 Class B Ordinary Shares with a par value of US$0.005 each to US$1,000,000 divided into 18,000,000 Class A Ordinary Shares with a par value of US$0.05 each and 2,000,000 Class B Ordinary Shares with a par value of US$0.05 each; and</w:t>
      </w:r>
    </w:p>
    <w:p>
      <w:pPr>
        <w:pStyle w:val="TextBody"/>
        <w:keepNext w:val="false"/>
        <w:pageBreakBefore w:val="false"/>
        <w:widowControl/>
        <w:pBdr/>
        <w:bidi w:val="0"/>
        <w:spacing w:before="160" w:after="283"/>
        <w:ind w:left="720" w:right="0" w:hanging="4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 It is resolved, as a special resolution, that subject to and immediately following the Share Consolidation being effected, the Company adopt an amended and restated memorandum of association, in the form attached to the notice of meeting and proxy statement delivered to shareholders in substitution for, and to the exclusion of, the Company’s existing memorandum of association, to reflect the Share Consolidation</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XI. It is resolved as a special resolution that, subject to the Company receiving consent to the Class B Variation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XII. It is resolved, as an ordinary resolution that, the Annual General Meeting of the Company be adjourned to a later date or dates or sine die, if necessary or desirable, in the opinion of the directors, to permit further solicitation and vote of proxies if, at the time of the Annual General Meeting, there are not sufficient votes for, or otherwise in connection with, the approval of the foregoing proposals or any proposal to be presented at the extraordinary general meeting of the holders of Class A Ordinary Shares of the Company to be held on or about the date of the Class A Meeting</w:t>
      </w:r>
    </w:p>
    <w:tbl>
      <w:tblPr>
        <w:tblW w:w="3910" w:type="dxa"/>
        <w:jc w:val="left"/>
        <w:tblInd w:w="0" w:type="dxa"/>
        <w:tblLayout w:type="fixed"/>
        <w:tblCellMar>
          <w:top w:w="0" w:type="dxa"/>
          <w:left w:w="0" w:type="dxa"/>
          <w:bottom w:w="0" w:type="dxa"/>
          <w:right w:w="0" w:type="dxa"/>
        </w:tblCellMar>
      </w:tblPr>
      <w:tblGrid>
        <w:gridCol w:w="886"/>
        <w:gridCol w:w="146"/>
        <w:gridCol w:w="1351"/>
        <w:gridCol w:w="146"/>
        <w:gridCol w:w="1381"/>
      </w:tblGrid>
      <w:tr>
        <w:trPr/>
        <w:tc>
          <w:tcPr>
            <w:tcW w:w="8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FOR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AGAINST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 ABSTAIN</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is solicited on behalf of the management of GOLDEN SUN TECHNOLOGY GROUP LIMITED. This Proxy, when properly executed, will be voted in the manner directed herein by the undersigned shareholder. If no direction is made, this Proxy will be voted FOR the proposals described above.</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ONLINE: </w:t>
      </w:r>
      <w:r>
        <w:rPr>
          <w:rFonts w:ascii="Times New Roman PS Std;serif" w:hAnsi="Times New Roman PS Std;serif"/>
          <w:b w:val="false"/>
          <w:i w:val="false"/>
          <w:caps w:val="false"/>
          <w:smallCaps w:val="false"/>
          <w:sz w:val="20"/>
        </w:rPr>
        <w:t>www.transhare.com click on Vote Your Proxy</w:t>
        <w:br/>
        <w:t>Enter Your Control Number: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EMAIL: </w:t>
      </w:r>
      <w:r>
        <w:rPr>
          <w:rFonts w:ascii="Times New Roman PS Std;serif" w:hAnsi="Times New Roman PS Std;serif"/>
          <w:b w:val="false"/>
          <w:i w:val="false"/>
          <w:caps w:val="false"/>
          <w:smallCaps w:val="false"/>
          <w:sz w:val="20"/>
        </w:rPr>
        <w:t>Please email your signed proxy card to Proxy@Transhare.com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FAX: </w:t>
      </w:r>
      <w:r>
        <w:rPr>
          <w:rFonts w:ascii="Times New Roman PS Std;serif" w:hAnsi="Times New Roman PS Std;serif"/>
          <w:b w:val="false"/>
          <w:i w:val="false"/>
          <w:caps w:val="false"/>
          <w:smallCaps w:val="false"/>
          <w:sz w:val="20"/>
        </w:rPr>
        <w:t>Please fax this proxy card to 1.727. 269.5616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VOTE BY MAIL: </w:t>
      </w:r>
      <w:r>
        <w:rPr>
          <w:rFonts w:ascii="Times New Roman PS Std;serif" w:hAnsi="Times New Roman PS Std;serif"/>
          <w:b w:val="false"/>
          <w:i w:val="false"/>
          <w:caps w:val="false"/>
          <w:smallCaps w:val="false"/>
          <w:sz w:val="20"/>
        </w:rPr>
        <w:t>Please sign, date and mail to</w:t>
      </w:r>
    </w:p>
    <w:p>
      <w:pPr>
        <w:pStyle w:val="TextBody"/>
        <w:keepNext w:val="fals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Team</w:t>
      </w:r>
    </w:p>
    <w:p>
      <w:pPr>
        <w:pStyle w:val="TextBody"/>
        <w:keepNext w:val="fals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Transhare Corporation</w:t>
      </w:r>
    </w:p>
    <w:p>
      <w:pPr>
        <w:pStyle w:val="TextBody"/>
        <w:keepNext w:val="fals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17755 US Highway 19 N</w:t>
      </w:r>
    </w:p>
    <w:p>
      <w:pPr>
        <w:pStyle w:val="TextBody"/>
        <w:keepNext w:val="fals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Suite 140</w:t>
      </w:r>
    </w:p>
    <w:p>
      <w:pPr>
        <w:pStyle w:val="TextBody"/>
        <w:keepNext w:val="fals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Clearwater FL 33764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w:t>
      </w:r>
      <w:r>
        <w:rPr>
          <w:rFonts w:ascii="Times New Roman PS Std;serif" w:hAnsi="Times New Roman PS Std;serif"/>
          <w:b w:val="false"/>
          <w:i w:val="false"/>
          <w:caps w:val="false"/>
          <w:smallCaps w:val="false"/>
          <w:sz w:val="20"/>
        </w:rPr>
        <w:t>For this Proxy to be valid, the duly completed and signed Proxy must be received not less than forty-eight (48) hours before the time appointed for holding Annual General Meeting or any adjourned time and date of the Annual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date this Proxy and sign exactly as your name or names appear hereon. If shares are held jointly, both owners must sign. In the case of a shareholder that is not a natural person, this proxy card must be executed by a duly authorized officer or attorney of such entity. Executors, administrators, trustees, guardians and others signing in a representative capacity should give their full titles.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of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of Joint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34515</Words>
  <Characters>168006</Characters>
  <CharactersWithSpaces>204951</CharactersWithSpaces>
  <Paragraphs>2092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